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A46BE8" w14:textId="77777777" w:rsidR="004639CD" w:rsidRDefault="008D691C" w:rsidP="00A97BE1">
      <w:pPr>
        <w:pStyle w:val="Heading1"/>
        <w:bidi/>
        <w:spacing w:before="0" w:after="120" w:line="275" w:lineRule="auto"/>
        <w:rPr>
          <w:rFonts w:ascii="Google Sans" w:eastAsia="Google Sans" w:hAnsi="Google Sans" w:cs="Google Sans"/>
          <w:color w:val="1F1F1F"/>
        </w:rPr>
      </w:pPr>
      <w:r>
        <w:rPr>
          <w:rFonts w:ascii="Google Sans" w:eastAsia="Google Sans" w:hAnsi="Google Sans" w:cs="Google Sans"/>
          <w:color w:val="1F1F1F"/>
          <w:rtl/>
        </w:rPr>
        <w:t>گزارش تحلیلی جامع: آناتومی جنگ ترکیبی علیه ایران؛ از جنگ ارزی پیش‌دستانه تا استراتژی تجزیه (۲۰۲۵-۲۰۲۶)</w:t>
      </w:r>
    </w:p>
    <w:p w14:paraId="66CC6E36" w14:textId="77777777" w:rsidR="004639CD" w:rsidRDefault="008D691C" w:rsidP="00A97BE1">
      <w:pPr>
        <w:pStyle w:val="Heading2"/>
        <w:bidi/>
        <w:spacing w:before="0" w:after="120" w:line="275" w:lineRule="auto"/>
        <w:rPr>
          <w:rFonts w:ascii="Google Sans" w:eastAsia="Google Sans" w:hAnsi="Google Sans" w:cs="Google Sans"/>
          <w:color w:val="1F1F1F"/>
        </w:rPr>
      </w:pPr>
      <w:r>
        <w:rPr>
          <w:rFonts w:ascii="Google Sans" w:eastAsia="Google Sans" w:hAnsi="Google Sans" w:cs="Google Sans"/>
          <w:color w:val="1F1F1F"/>
          <w:rtl/>
        </w:rPr>
        <w:t>مقدمه اجرایی: گذار از «شوک نظامی» به «فروپاشی مهندسی‌شده»</w:t>
      </w:r>
    </w:p>
    <w:p w14:paraId="4BACF0AC" w14:textId="77777777" w:rsidR="004639CD" w:rsidRDefault="008D691C" w:rsidP="00A97BE1">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تحولات ژئوپلیتیک و امنیتی حدفاصل فوریه ۲۰۲۵ تا ژانویه ۲۰۲۶، یکی از پیچیده‌ترین و چندلایه‌ترین نمونه‌های «جنگ ترکیبی» (</w:t>
      </w:r>
      <w:r>
        <w:rPr>
          <w:rFonts w:ascii="Google Sans Text" w:eastAsia="Google Sans Text" w:hAnsi="Google Sans Text" w:cs="Google Sans Text"/>
          <w:color w:val="1F1F1F"/>
        </w:rPr>
        <w:t>Hybrid Warfare</w:t>
      </w:r>
      <w:r>
        <w:rPr>
          <w:rFonts w:ascii="Google Sans Text" w:eastAsia="Google Sans Text" w:hAnsi="Google Sans Text" w:cs="Google Sans Text"/>
          <w:color w:val="1F1F1F"/>
          <w:rtl/>
        </w:rPr>
        <w:t>) در تاریخ معاصر را به نمایش می‌گذارد. این گزارش با بررسی دقیق اسناد، داده‌های اقتصادی، تحرکات نظامی و مصوبات کنگره ایالات متحده، استدلال می‌کند که عملیات نظامی ژوئن ۲۰۲۵ (معروف به جنگ ۱۲ روزه) نه یک رویداد منفرد، بلکه نقطه اوج یک کمپین سیستماتیک بود که ماه‌ها پیش با «جنگ ارزی» و «قانون‌گذاری برای آشوب» آغاز شده بود.</w:t>
      </w:r>
    </w:p>
    <w:p w14:paraId="4499D545" w14:textId="32A2EE47" w:rsidR="004639CD" w:rsidRDefault="008D691C" w:rsidP="00A97BE1">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داده‌های موجود نشان می‌دهد که ایالات متحده و اسرائیل با یک تقسیم کار استراتژیک، ابتدا زیرساخت‌های پولی ایران را هدف قرار دادند تا تاب‌آوری اجتماعی را نابود کنند و سپس اقدام به حمله نظامی کردند. با این حال، خطای محاسباتی سرویس‌های اطلاعاتی غرب در درک جامعه‌شناسی سیاسی ایران موجب شد تا پیش‌بینی «فروپاشی رژیم» در ژوئن ۲۰۲۵ با شکست مواجه شود. اکنون در ژانویه ۲۰۲۶، اتاق‌های فکر واشنگتن و تل‌آویو با درس‌گیری از آن شکست، استراتژی خود را بر دو محور جدید متمرکز کرده‌اند: «ابر تورم ساختگی» و «</w:t>
      </w:r>
      <w:r w:rsidR="004B1F68">
        <w:rPr>
          <w:rFonts w:ascii="Google Sans Text" w:eastAsia="Google Sans Text" w:hAnsi="Google Sans Text" w:hint="cs"/>
          <w:color w:val="1F1F1F"/>
          <w:rtl/>
        </w:rPr>
        <w:t>به آشوب کشاندن خیابانها و از بین بردن احساس امنیت</w:t>
      </w:r>
      <w:r>
        <w:rPr>
          <w:rFonts w:ascii="Google Sans Text" w:eastAsia="Google Sans Text" w:hAnsi="Google Sans Text" w:cs="Google Sans Text"/>
          <w:color w:val="1F1F1F"/>
          <w:rtl/>
        </w:rPr>
        <w:t xml:space="preserve"> از طریق گروه‌های</w:t>
      </w:r>
      <w:r w:rsidR="004B1F68">
        <w:rPr>
          <w:rFonts w:ascii="Google Sans Text" w:eastAsia="Google Sans Text" w:hAnsi="Google Sans Text" w:cs="Google Sans Text" w:hint="cs"/>
          <w:color w:val="1F1F1F"/>
          <w:rtl/>
        </w:rPr>
        <w:t xml:space="preserve"> </w:t>
      </w:r>
      <w:r w:rsidR="004B1F68">
        <w:rPr>
          <w:rFonts w:ascii="Google Sans Text" w:eastAsia="Google Sans Text" w:hAnsi="Google Sans Text" w:hint="cs"/>
          <w:color w:val="1F1F1F"/>
          <w:rtl/>
        </w:rPr>
        <w:t>تروریستی</w:t>
      </w:r>
      <w:r>
        <w:rPr>
          <w:rFonts w:ascii="Google Sans Text" w:eastAsia="Google Sans Text" w:hAnsi="Google Sans Text" w:cs="Google Sans Text"/>
          <w:color w:val="1F1F1F"/>
          <w:rtl/>
        </w:rPr>
        <w:t xml:space="preserve"> نیابتی».</w:t>
      </w:r>
    </w:p>
    <w:p w14:paraId="5C97894A" w14:textId="77777777" w:rsidR="004639CD" w:rsidRDefault="008D691C" w:rsidP="00A97BE1">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این گزارش در چهار فصل اصلی تدوین شده است تا پاسخی جامع به پرسش‌های مطرح شده در خصوص ابعاد پنهان این نبرد تمام‌عیار ارائه دهد.</w:t>
      </w:r>
    </w:p>
    <w:p w14:paraId="3C7AB1D3" w14:textId="77777777" w:rsidR="004639CD" w:rsidRDefault="00D12050" w:rsidP="00A97BE1">
      <w:pPr>
        <w:pStyle w:val="Heading2"/>
        <w:bidi/>
        <w:spacing w:before="120" w:after="120" w:line="275" w:lineRule="auto"/>
        <w:rPr>
          <w:rFonts w:ascii="Google Sans" w:eastAsia="Google Sans" w:hAnsi="Google Sans" w:cs="Google Sans"/>
          <w:color w:val="1F1F1F"/>
        </w:rPr>
      </w:pPr>
      <w:r>
        <w:pict w14:anchorId="75E9F6B0">
          <v:rect id="_x0000_i1025" style="width:0;height:1.5pt" o:hralign="center" o:hrstd="t" o:hr="t" fillcolor="#a0a0a0" stroked="f"/>
        </w:pict>
      </w:r>
      <w:r w:rsidR="008D691C">
        <w:rPr>
          <w:rFonts w:ascii="Google Sans" w:eastAsia="Google Sans" w:hAnsi="Google Sans" w:cs="Google Sans"/>
          <w:color w:val="1F1F1F"/>
          <w:rtl/>
        </w:rPr>
        <w:t>فصل اول: جنگ نامرئی؛ شواهد مداخله ارزی و تروریسم مالی پیش از حمله نظامی (فوریه - ژوئن ۲۰۲۵)</w:t>
      </w:r>
    </w:p>
    <w:p w14:paraId="4A04D29B" w14:textId="77777777" w:rsidR="004639CD" w:rsidRDefault="008D691C" w:rsidP="00A97BE1">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برخلاف روایت‌های رسمی که آغاز تنش را به حملات موشکی یا برنامه هسته‌ای نسبت می‌دهند، شواهد متقن حاکی از آن است که فاز اول جنگ، ماه‌ها پیش از شلیک اولین موشک، در بازارهای مالی تهران، دبی و سلیمانیه کلید خورده بود. ایالات متحده با اجرای دکترین «فشار حداکثری ۲»، عملاً ارزش پول ملی ایران را به عنوان پیش‌زمینه ضروری برای حمله نظامی نشانه گرفت.</w:t>
      </w:r>
    </w:p>
    <w:p w14:paraId="36104DD0" w14:textId="77777777" w:rsidR="004639CD" w:rsidRDefault="008D691C" w:rsidP="00A97BE1">
      <w:pPr>
        <w:pStyle w:val="Heading3"/>
        <w:bidi/>
        <w:spacing w:before="0" w:after="120" w:line="275" w:lineRule="auto"/>
        <w:rPr>
          <w:rFonts w:ascii="Google Sans" w:eastAsia="Google Sans" w:hAnsi="Google Sans" w:cs="Google Sans"/>
          <w:color w:val="1F1F1F"/>
        </w:rPr>
      </w:pPr>
      <w:r>
        <w:rPr>
          <w:rFonts w:ascii="Google Sans" w:eastAsia="Google Sans" w:hAnsi="Google Sans" w:cs="Google Sans"/>
          <w:color w:val="1F1F1F"/>
          <w:rtl/>
        </w:rPr>
        <w:t>۱.۱. دکترین «فشار حداکثری ۲» و فرمان امنیت ملی فوریه ۲۰۲۵</w:t>
      </w:r>
    </w:p>
    <w:p w14:paraId="2A8605AC" w14:textId="77777777" w:rsidR="004639CD" w:rsidRDefault="008D691C" w:rsidP="00A97BE1">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در فوریه ۲۰۲۵، دونالد ترامپ، رئیس‌جمهور آمریکا، با امضای «یادداشت امنیت ملی ۲» (</w:t>
      </w:r>
      <w:r>
        <w:rPr>
          <w:rFonts w:ascii="Google Sans Text" w:eastAsia="Google Sans Text" w:hAnsi="Google Sans Text" w:cs="Google Sans Text"/>
          <w:color w:val="1F1F1F"/>
        </w:rPr>
        <w:t>NSPM</w:t>
      </w:r>
      <w:r>
        <w:rPr>
          <w:rFonts w:ascii="Google Sans Text" w:eastAsia="Google Sans Text" w:hAnsi="Google Sans Text" w:cs="Google Sans Text"/>
          <w:color w:val="1F1F1F"/>
          <w:rtl/>
        </w:rPr>
        <w:t>-2)، رسماً فاز جدیدی از جنگ اقتصادی را علیه ایران اعلام کرد.</w:t>
      </w:r>
      <w:r>
        <w:rPr>
          <w:rFonts w:ascii="Google Sans Text" w:eastAsia="Google Sans Text" w:hAnsi="Google Sans Text" w:cs="Google Sans Text"/>
          <w:color w:val="444746"/>
          <w:sz w:val="24"/>
          <w:szCs w:val="24"/>
          <w:vertAlign w:val="superscript"/>
        </w:rPr>
        <w:t>1</w:t>
      </w:r>
      <w:r>
        <w:rPr>
          <w:rFonts w:ascii="Google Sans Text" w:eastAsia="Google Sans Text" w:hAnsi="Google Sans Text" w:cs="Google Sans Text"/>
          <w:color w:val="1F1F1F"/>
          <w:rtl/>
        </w:rPr>
        <w:t xml:space="preserve"> این فرمان صرفاً بازگشت به تحریم‌های سال ۲۰۱۸ نبود؛ بلکه یک استراتژی تهاجمی برای «خشکاندن منابع ارزی در مبدأ» محسوب می‌شد.</w:t>
      </w:r>
    </w:p>
    <w:p w14:paraId="72945A8B" w14:textId="7B72F886" w:rsidR="004639CD" w:rsidRDefault="008D691C" w:rsidP="00A97BE1">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وزارت خزانه‌داری آمریکا به رهبری اسکات بسنت (</w:t>
      </w:r>
      <w:r>
        <w:rPr>
          <w:rFonts w:ascii="Google Sans Text" w:eastAsia="Google Sans Text" w:hAnsi="Google Sans Text" w:cs="Google Sans Text"/>
          <w:color w:val="1F1F1F"/>
        </w:rPr>
        <w:t>Scott Bessent</w:t>
      </w:r>
      <w:r>
        <w:rPr>
          <w:rFonts w:ascii="Google Sans Text" w:eastAsia="Google Sans Text" w:hAnsi="Google Sans Text" w:cs="Google Sans Text"/>
          <w:color w:val="1F1F1F"/>
          <w:rtl/>
        </w:rPr>
        <w:t>)، برخلاف دوره‌های پیشین که تمرکز بر خریداران نهایی نفت بود، شبکه‌های واسطه‌گری مالی و صرافی‌های مستقر در امارات، هنگ‌کنگ و هند را که مسئولیت انتقال ارز به ایران را داشتند، هدف قرار داد.</w:t>
      </w:r>
      <w:r>
        <w:rPr>
          <w:rFonts w:ascii="Google Sans Text" w:eastAsia="Google Sans Text" w:hAnsi="Google Sans Text" w:cs="Google Sans Text"/>
          <w:color w:val="444746"/>
          <w:sz w:val="24"/>
          <w:szCs w:val="24"/>
          <w:vertAlign w:val="superscript"/>
        </w:rPr>
        <w:t>2</w:t>
      </w:r>
      <w:r>
        <w:rPr>
          <w:rFonts w:ascii="Google Sans Text" w:eastAsia="Google Sans Text" w:hAnsi="Google Sans Text" w:cs="Google Sans Text"/>
          <w:color w:val="1F1F1F"/>
          <w:rtl/>
        </w:rPr>
        <w:t xml:space="preserve"> هدف استراتژیک این اقدام، ایجاد یک «سکته ارزی» درست چند ماه قبل از تاریخ تعیین‌شده برای حمله نظامی (ژوئن ۲۰۲۵) بود. محاسبات واشنگتن بر این اصل استوار بود که اگر بانک مرکزی ایران در لحظه شروع جنگ فاقد ذخایر نقدینگی در دسترس باشد، توانایی کنترل هیجانات بازار را نخواهد داشت و سقوط ریال منجر به شورش‌های </w:t>
      </w:r>
      <w:r w:rsidR="004B1F68">
        <w:rPr>
          <w:rFonts w:ascii="Google Sans Text" w:eastAsia="Google Sans Text" w:hAnsi="Google Sans Text" w:hint="cs"/>
          <w:color w:val="1F1F1F"/>
          <w:rtl/>
        </w:rPr>
        <w:t>معیشتی</w:t>
      </w:r>
      <w:r>
        <w:rPr>
          <w:rFonts w:ascii="Google Sans Text" w:eastAsia="Google Sans Text" w:hAnsi="Google Sans Text" w:cs="Google Sans Text"/>
          <w:color w:val="1F1F1F"/>
          <w:rtl/>
        </w:rPr>
        <w:t xml:space="preserve"> خواهد شد.</w:t>
      </w:r>
    </w:p>
    <w:p w14:paraId="1C5B0F6F" w14:textId="77777777" w:rsidR="004639CD" w:rsidRDefault="008D691C" w:rsidP="00A97BE1">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 xml:space="preserve">یکی از ابعاد کمتر دیده شده جنگ ارزی پیش از ژوئن ۲۰۲۵، استفاده از ابزارهای سایبری برای بی‌اعتبار کردن پول ملی و ایجاد </w:t>
      </w:r>
      <w:r>
        <w:rPr>
          <w:rFonts w:ascii="Google Sans Text" w:eastAsia="Google Sans Text" w:hAnsi="Google Sans Text" w:cs="Google Sans Text"/>
          <w:color w:val="1F1F1F"/>
          <w:rtl/>
        </w:rPr>
        <w:lastRenderedPageBreak/>
        <w:t>هراس بانکی بود.</w:t>
      </w:r>
    </w:p>
    <w:p w14:paraId="7E8A4C10" w14:textId="77777777" w:rsidR="004639CD" w:rsidRDefault="004639CD" w:rsidP="00A97BE1">
      <w:pPr>
        <w:pBdr>
          <w:top w:val="nil"/>
          <w:left w:val="nil"/>
          <w:bottom w:val="nil"/>
          <w:right w:val="nil"/>
          <w:between w:val="nil"/>
        </w:pBdr>
        <w:bidi/>
        <w:spacing w:line="275" w:lineRule="auto"/>
        <w:rPr>
          <w:rFonts w:ascii="Google Sans Text" w:eastAsia="Google Sans Text" w:hAnsi="Google Sans Text" w:cs="Google Sans Text"/>
          <w:b/>
          <w:bCs/>
          <w:color w:val="1F1F1F"/>
        </w:rPr>
      </w:pPr>
    </w:p>
    <w:p w14:paraId="4AF5FA44" w14:textId="04338799" w:rsidR="004639CD" w:rsidRPr="004B1F68" w:rsidRDefault="008D691C" w:rsidP="00A97BE1">
      <w:pPr>
        <w:pStyle w:val="Heading3"/>
        <w:bidi/>
        <w:spacing w:before="0" w:after="120" w:line="275" w:lineRule="auto"/>
        <w:rPr>
          <w:rFonts w:ascii="Google Sans" w:eastAsia="Google Sans" w:hAnsi="Google Sans" w:cs="Times New Roman"/>
          <w:color w:val="1F1F1F"/>
        </w:rPr>
      </w:pPr>
      <w:r>
        <w:rPr>
          <w:rFonts w:ascii="Google Sans" w:eastAsia="Google Sans" w:hAnsi="Google Sans" w:cs="Google Sans"/>
          <w:color w:val="1F1F1F"/>
          <w:rtl/>
        </w:rPr>
        <w:t>۱.</w:t>
      </w:r>
      <w:r w:rsidR="004B1F68">
        <w:rPr>
          <w:rFonts w:ascii="Google Sans" w:eastAsia="Google Sans" w:hAnsi="Google Sans" w:cs="Times New Roman" w:hint="cs"/>
          <w:color w:val="1F1F1F"/>
          <w:rtl/>
        </w:rPr>
        <w:t>۲</w:t>
      </w:r>
      <w:r>
        <w:rPr>
          <w:rFonts w:ascii="Google Sans" w:eastAsia="Google Sans" w:hAnsi="Google Sans" w:cs="Google Sans"/>
          <w:color w:val="1F1F1F"/>
          <w:rtl/>
        </w:rPr>
        <w:t xml:space="preserve">. </w:t>
      </w:r>
      <w:r w:rsidR="00115D76">
        <w:rPr>
          <w:rFonts w:ascii="Google Sans" w:eastAsia="Google Sans" w:hAnsi="Google Sans" w:cs="Google Sans"/>
          <w:color w:val="1F1F1F"/>
          <w:rtl/>
        </w:rPr>
        <w:t>دکترین «پشتیبانی حداکثری» ایالات متحده: گذار از تحریم به براندازی فعال</w:t>
      </w:r>
    </w:p>
    <w:p w14:paraId="38902966" w14:textId="4896D14E" w:rsidR="00552484" w:rsidRDefault="00115D76" w:rsidP="00552484">
      <w:pPr>
        <w:pBdr>
          <w:top w:val="nil"/>
          <w:left w:val="nil"/>
          <w:bottom w:val="nil"/>
          <w:right w:val="nil"/>
          <w:between w:val="nil"/>
        </w:pBdr>
        <w:bidi/>
        <w:spacing w:after="240" w:line="275" w:lineRule="auto"/>
        <w:rPr>
          <w:rFonts w:ascii="Google Sans Text" w:eastAsia="Google Sans Text" w:hAnsi="Google Sans Text" w:cs="Google Sans Text"/>
          <w:color w:val="1F1F1F"/>
        </w:rPr>
      </w:pPr>
      <w:r w:rsidRPr="00115D76">
        <w:rPr>
          <w:rFonts w:eastAsia="Google Sans Text" w:hint="cs"/>
          <w:color w:val="1F1F1F"/>
          <w:rtl/>
        </w:rPr>
        <w:t>برخلاف</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رویکردهای</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پیشین</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که</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عمدتاً</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بر</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فشارهای</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اقتصادی</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کمپین</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فشار</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حداکثری</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متمرکز</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بود،</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سیاست</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ایالات</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متحده</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در</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ژانویه</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۲۰۲۶</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تحت</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دولت</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ترامپ</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به</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فاز</w:t>
      </w:r>
      <w:r w:rsidRPr="00115D76">
        <w:rPr>
          <w:rFonts w:ascii="Google Sans Text" w:eastAsia="Google Sans Text" w:hAnsi="Google Sans Text" w:cs="Google Sans Text"/>
          <w:color w:val="1F1F1F"/>
          <w:rtl/>
        </w:rPr>
        <w:t xml:space="preserve"> </w:t>
      </w:r>
      <w:r w:rsidRPr="00115D76">
        <w:rPr>
          <w:rFonts w:ascii="___WRD_EMBED_SUB_50" w:eastAsia="Google Sans Text" w:hAnsi="___WRD_EMBED_SUB_50" w:cs="___WRD_EMBED_SUB_50" w:hint="cs"/>
          <w:color w:val="1F1F1F"/>
          <w:rtl/>
        </w:rPr>
        <w:t>«</w:t>
      </w:r>
      <w:r w:rsidRPr="00115D76">
        <w:rPr>
          <w:rFonts w:eastAsia="Google Sans Text" w:hint="cs"/>
          <w:color w:val="1F1F1F"/>
          <w:rtl/>
        </w:rPr>
        <w:t>پشتیبانی</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حداکثری</w:t>
      </w:r>
      <w:r w:rsidRPr="00115D76">
        <w:rPr>
          <w:rFonts w:ascii="___WRD_EMBED_SUB_50" w:eastAsia="Google Sans Text" w:hAnsi="___WRD_EMBED_SUB_50" w:cs="___WRD_EMBED_SUB_50" w:hint="cs"/>
          <w:color w:val="1F1F1F"/>
          <w:rtl/>
        </w:rPr>
        <w:t>»</w:t>
      </w:r>
      <w:r w:rsidRPr="00115D76">
        <w:rPr>
          <w:rFonts w:ascii="Google Sans Text" w:eastAsia="Google Sans Text" w:hAnsi="Google Sans Text" w:cs="Google Sans Text"/>
          <w:color w:val="1F1F1F"/>
          <w:rtl/>
        </w:rPr>
        <w:t xml:space="preserve"> (</w:t>
      </w:r>
      <w:r w:rsidRPr="00115D76">
        <w:rPr>
          <w:rFonts w:ascii="Google Sans Text" w:eastAsia="Google Sans Text" w:hAnsi="Google Sans Text" w:cs="Google Sans Text"/>
          <w:color w:val="1F1F1F"/>
        </w:rPr>
        <w:t>Maximum Support</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تغییر</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ماهیت</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داد</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این</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تغییر</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پارادایم</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شامل</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حمایت</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آشکار</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عملیاتی،</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اطلاعاتی</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و</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مالی</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از</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جریان‌های</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برانداز</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و</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ایجاد</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چتر</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حمایتی</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نظامی</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برای</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معترضان</w:t>
      </w:r>
      <w:r w:rsidRPr="00115D76">
        <w:rPr>
          <w:rFonts w:ascii="Google Sans Text" w:eastAsia="Google Sans Text" w:hAnsi="Google Sans Text" w:cs="Google Sans Text"/>
          <w:color w:val="1F1F1F"/>
          <w:rtl/>
        </w:rPr>
        <w:t xml:space="preserve"> </w:t>
      </w:r>
      <w:r w:rsidRPr="00115D76">
        <w:rPr>
          <w:rFonts w:eastAsia="Google Sans Text" w:hint="cs"/>
          <w:color w:val="1F1F1F"/>
          <w:rtl/>
        </w:rPr>
        <w:t>بود</w:t>
      </w:r>
      <w:r w:rsidRPr="00115D76">
        <w:rPr>
          <w:rFonts w:ascii="Google Sans Text" w:eastAsia="Google Sans Text" w:hAnsi="Google Sans Text" w:cs="Google Sans Text"/>
          <w:color w:val="1F1F1F"/>
          <w:rtl/>
        </w:rPr>
        <w:t>.</w:t>
      </w:r>
      <w:r w:rsidR="00552484" w:rsidRPr="00552484">
        <w:rPr>
          <w:rFonts w:ascii="Google Sans Text" w:eastAsia="Google Sans Text" w:hAnsi="Google Sans Text" w:cs="Google Sans Text"/>
          <w:color w:val="1F1F1F"/>
          <w:rtl/>
        </w:rPr>
        <w:t xml:space="preserve"> </w:t>
      </w:r>
      <w:r w:rsidR="00552484">
        <w:rPr>
          <w:rFonts w:ascii="Google Sans Text" w:eastAsia="Google Sans Text" w:hAnsi="Google Sans Text" w:cs="Google Sans Text"/>
          <w:color w:val="1F1F1F"/>
          <w:rtl/>
        </w:rPr>
        <w:t xml:space="preserve">سند غیرقابل‌انکار دخالت سیستماتیک آمریکا در هدایت اعتراضات، لایحه </w:t>
      </w:r>
      <w:r w:rsidR="00552484">
        <w:rPr>
          <w:rFonts w:ascii="Google Sans Text" w:eastAsia="Google Sans Text" w:hAnsi="Google Sans Text" w:cs="Google Sans Text"/>
          <w:color w:val="1F1F1F"/>
        </w:rPr>
        <w:t>H.R</w:t>
      </w:r>
      <w:r w:rsidR="00552484">
        <w:rPr>
          <w:rFonts w:ascii="Google Sans Text" w:eastAsia="Google Sans Text" w:hAnsi="Google Sans Text" w:cs="Google Sans Text"/>
          <w:color w:val="1F1F1F"/>
          <w:rtl/>
        </w:rPr>
        <w:t>. 2614 موسوم به «قانون حمایت حداکثری» است که توسط جو ویلسون و جیمی پانتا در مجلس نمایندگان معرفی شد. این قانون که جزئیات آن در منابع کنگره موجود است، نقشه‌ی راه دقیقی برای مهندسی اجتماعی و سیاسی در ایران ترسیم می‌کند.</w:t>
      </w:r>
    </w:p>
    <w:p w14:paraId="0D910F3D" w14:textId="7F922386" w:rsidR="00552484" w:rsidRPr="00447785" w:rsidRDefault="00552484" w:rsidP="00552484">
      <w:pPr>
        <w:pBdr>
          <w:top w:val="nil"/>
          <w:left w:val="nil"/>
          <w:bottom w:val="nil"/>
          <w:right w:val="nil"/>
          <w:between w:val="nil"/>
        </w:pBdr>
        <w:bidi/>
        <w:spacing w:line="275" w:lineRule="auto"/>
        <w:rPr>
          <w:rFonts w:ascii="Google Sans Text" w:eastAsia="Google Sans Text" w:hAnsi="Google Sans Text"/>
        </w:rPr>
      </w:pPr>
      <w:r>
        <w:rPr>
          <w:rFonts w:ascii="Google Sans Text" w:eastAsia="Google Sans Text" w:hAnsi="Google Sans Text" w:cs="Google Sans Text"/>
          <w:rtl/>
        </w:rPr>
        <w:t>مفاد کلیدی و عملیاتی</w:t>
      </w:r>
      <w:r>
        <w:rPr>
          <w:rFonts w:ascii="Google Sans Text" w:eastAsia="Google Sans Text" w:hAnsi="Google Sans Text" w:cs="Google Sans Text"/>
        </w:rPr>
        <w:t xml:space="preserve"> </w:t>
      </w:r>
      <w:r w:rsidR="00447785">
        <w:rPr>
          <w:rFonts w:ascii="Google Sans Text" w:eastAsia="Google Sans Text" w:hAnsi="Google Sans Text" w:cs="Google Sans Text" w:hint="cs"/>
          <w:rtl/>
        </w:rPr>
        <w:t xml:space="preserve"> </w:t>
      </w:r>
      <w:r w:rsidR="00447785">
        <w:rPr>
          <w:rFonts w:ascii="Google Sans Text" w:eastAsia="Google Sans Text" w:hAnsi="Google Sans Text" w:hint="cs"/>
          <w:rtl/>
        </w:rPr>
        <w:t>قانون «پشتیبانی حداکثری»:</w:t>
      </w:r>
    </w:p>
    <w:p w14:paraId="11026131" w14:textId="77777777" w:rsidR="00552484" w:rsidRDefault="00552484" w:rsidP="00552484">
      <w:pPr>
        <w:pBdr>
          <w:top w:val="nil"/>
          <w:left w:val="nil"/>
          <w:bottom w:val="nil"/>
          <w:right w:val="nil"/>
          <w:between w:val="nil"/>
        </w:pBdr>
        <w:bidi/>
        <w:spacing w:line="275" w:lineRule="auto"/>
        <w:rPr>
          <w:rFonts w:ascii="Google Sans Text" w:eastAsia="Google Sans Text" w:hAnsi="Google Sans Text" w:cs="Google Sans Text"/>
        </w:rPr>
      </w:pPr>
      <w:r>
        <w:rPr>
          <w:rFonts w:ascii="Google Sans Text" w:eastAsia="Google Sans Text" w:hAnsi="Google Sans Text" w:cs="Google Sans Text"/>
        </w:rPr>
        <w:t xml:space="preserve">۱. </w:t>
      </w:r>
      <w:r>
        <w:rPr>
          <w:rFonts w:ascii="Google Sans Text" w:eastAsia="Google Sans Text" w:hAnsi="Google Sans Text" w:cs="Google Sans Text"/>
          <w:rtl/>
        </w:rPr>
        <w:t>تأسیس کارگروه آزادی اینترنت: این قانون وزارت خارجه و خزانه‌داری را مکلف می‌کند تا کارگروهی ویژه برای مقابله با سانسور اینترنت در ایران تشکیل دهند. مأموریت این گروه توزیع فناوری‌های پیشرفته نظیر</w:t>
      </w:r>
      <w:r>
        <w:rPr>
          <w:rFonts w:ascii="Google Sans Text" w:eastAsia="Google Sans Text" w:hAnsi="Google Sans Text" w:cs="Google Sans Text"/>
        </w:rPr>
        <w:t xml:space="preserve"> VPN</w:t>
      </w:r>
      <w:r>
        <w:rPr>
          <w:rFonts w:ascii="Google Sans Text" w:eastAsia="Google Sans Text" w:hAnsi="Google Sans Text" w:cs="Google Sans Text"/>
          <w:rtl/>
        </w:rPr>
        <w:t>های غیرقابل ردیابی، سیم‌کارت‌های الکترونیکی</w:t>
      </w:r>
      <w:r>
        <w:rPr>
          <w:rFonts w:ascii="Google Sans Text" w:eastAsia="Google Sans Text" w:hAnsi="Google Sans Text" w:cs="Google Sans Text"/>
        </w:rPr>
        <w:t xml:space="preserve"> (eSIM) </w:t>
      </w:r>
      <w:r>
        <w:rPr>
          <w:rFonts w:ascii="Google Sans Text" w:eastAsia="Google Sans Text" w:hAnsi="Google Sans Text" w:cs="Google Sans Text"/>
          <w:rtl/>
        </w:rPr>
        <w:t>و فناوری‌های اتصال مستقیم ماهواره به موبایل است</w:t>
      </w:r>
      <w:r>
        <w:rPr>
          <w:rFonts w:ascii="Google Sans Text" w:eastAsia="Google Sans Text" w:hAnsi="Google Sans Text" w:cs="Google Sans Text"/>
        </w:rPr>
        <w:t>.7</w:t>
      </w:r>
    </w:p>
    <w:p w14:paraId="235759F6" w14:textId="77777777" w:rsidR="00552484" w:rsidRDefault="00552484" w:rsidP="00552484">
      <w:pPr>
        <w:pBdr>
          <w:top w:val="nil"/>
          <w:left w:val="nil"/>
          <w:bottom w:val="nil"/>
          <w:right w:val="nil"/>
          <w:between w:val="nil"/>
        </w:pBdr>
        <w:bidi/>
        <w:spacing w:line="275" w:lineRule="auto"/>
        <w:rPr>
          <w:rFonts w:ascii="Google Sans Text" w:eastAsia="Google Sans Text" w:hAnsi="Google Sans Text" w:cs="Google Sans Text"/>
        </w:rPr>
      </w:pPr>
      <w:r>
        <w:rPr>
          <w:rFonts w:ascii="Google Sans Text" w:eastAsia="Google Sans Text" w:hAnsi="Google Sans Text" w:cs="Google Sans Text"/>
        </w:rPr>
        <w:t xml:space="preserve">۲. </w:t>
      </w:r>
      <w:r>
        <w:rPr>
          <w:rFonts w:ascii="Google Sans Text" w:eastAsia="Google Sans Text" w:hAnsi="Google Sans Text" w:cs="Google Sans Text"/>
          <w:rtl/>
        </w:rPr>
        <w:t>تأمین مالی اعتصابات</w:t>
      </w:r>
      <w:r>
        <w:rPr>
          <w:rFonts w:ascii="Google Sans Text" w:eastAsia="Google Sans Text" w:hAnsi="Google Sans Text" w:cs="Google Sans Text"/>
        </w:rPr>
        <w:t xml:space="preserve"> (Strike Funds): </w:t>
      </w:r>
      <w:r>
        <w:rPr>
          <w:rFonts w:ascii="Google Sans Text" w:eastAsia="Google Sans Text" w:hAnsi="Google Sans Text" w:cs="Google Sans Text"/>
          <w:rtl/>
        </w:rPr>
        <w:t>یکی از نوآورانه‌ترین و مداخله‌جویانه‌ترین بخش‌های این قانون، ایجاد مکانیسم‌هایی برای مصادره دارایی‌های بلوکه شده ایران و تزریق آن به «صندوق‌های اعتصاب کارگری» است. هدف از این اقدام، تأمین معاش کارگران در صنایع نفت، پتروشیمی و حمل‌ونقل در طول اعتصابات طولانی‌مدت است تا از شکسته شدن اعتصاب به دلیل فقر جلوگیری شود</w:t>
      </w:r>
      <w:r>
        <w:rPr>
          <w:rFonts w:ascii="Google Sans Text" w:eastAsia="Google Sans Text" w:hAnsi="Google Sans Text" w:cs="Google Sans Text"/>
        </w:rPr>
        <w:t>.8</w:t>
      </w:r>
    </w:p>
    <w:p w14:paraId="6922FEF1" w14:textId="77777777" w:rsidR="00552484" w:rsidRDefault="00552484" w:rsidP="00552484">
      <w:pPr>
        <w:pBdr>
          <w:top w:val="nil"/>
          <w:left w:val="nil"/>
          <w:bottom w:val="nil"/>
          <w:right w:val="nil"/>
          <w:between w:val="nil"/>
        </w:pBdr>
        <w:bidi/>
        <w:spacing w:line="275" w:lineRule="auto"/>
        <w:rPr>
          <w:rFonts w:ascii="Google Sans Text" w:eastAsia="Google Sans Text" w:hAnsi="Google Sans Text" w:cs="Google Sans Text"/>
          <w:rtl/>
        </w:rPr>
      </w:pPr>
      <w:r>
        <w:rPr>
          <w:rFonts w:ascii="Google Sans Text" w:eastAsia="Google Sans Text" w:hAnsi="Google Sans Text" w:cs="Google Sans Text"/>
        </w:rPr>
        <w:t xml:space="preserve">۳. </w:t>
      </w:r>
      <w:r>
        <w:rPr>
          <w:rFonts w:ascii="Google Sans Text" w:eastAsia="Google Sans Text" w:hAnsi="Google Sans Text" w:cs="Google Sans Text"/>
          <w:rtl/>
        </w:rPr>
        <w:t>حمایت از ریزش نیروهای نظامی: بخش ۱۰ این قانون استراتژی مشخصی را برای تشویق فرار و پناهندگی اعضای نیروهای مسلح و امنیتی ایران تدوین کرده است. این استراتژی شامل تضمین امنیت، اعطای پناهندگی و حمایت مالی از کسانی است که به صفوف اپوزیسیون بپیوندند</w:t>
      </w:r>
      <w:r>
        <w:rPr>
          <w:rFonts w:ascii="Google Sans Text" w:eastAsia="Google Sans Text" w:hAnsi="Google Sans Text" w:cs="Google Sans Text"/>
        </w:rPr>
        <w:t>.7</w:t>
      </w:r>
    </w:p>
    <w:p w14:paraId="7E9B55D0" w14:textId="77777777" w:rsidR="00552484" w:rsidRDefault="00552484" w:rsidP="00552484">
      <w:pPr>
        <w:numPr>
          <w:ilvl w:val="0"/>
          <w:numId w:val="1"/>
        </w:numPr>
        <w:pBdr>
          <w:top w:val="nil"/>
          <w:left w:val="nil"/>
          <w:bottom w:val="nil"/>
          <w:right w:val="nil"/>
          <w:between w:val="nil"/>
        </w:pBdr>
        <w:bidi/>
        <w:spacing w:line="275" w:lineRule="auto"/>
        <w:ind w:right="465"/>
      </w:pPr>
      <w:r>
        <w:rPr>
          <w:rFonts w:eastAsia="Google Sans Text" w:hint="cs"/>
          <w:b/>
          <w:bCs/>
          <w:color w:val="1F1F1F"/>
          <w:rtl/>
        </w:rPr>
        <w:t>ص</w:t>
      </w:r>
      <w:r>
        <w:rPr>
          <w:rFonts w:ascii="Google Sans Text" w:eastAsia="Google Sans Text" w:hAnsi="Google Sans Text" w:cs="Google Sans Text"/>
          <w:b/>
          <w:bCs/>
          <w:color w:val="1F1F1F"/>
          <w:rtl/>
        </w:rPr>
        <w:t>ندوق اعتصاب ایران (</w:t>
      </w:r>
      <w:r>
        <w:rPr>
          <w:rFonts w:ascii="Google Sans Text" w:eastAsia="Google Sans Text" w:hAnsi="Google Sans Text" w:cs="Google Sans Text"/>
          <w:b/>
          <w:bCs/>
          <w:color w:val="1F1F1F"/>
        </w:rPr>
        <w:t>Iran Strike Fund):</w:t>
      </w:r>
      <w:r>
        <w:rPr>
          <w:rFonts w:ascii="Google Sans Text" w:eastAsia="Google Sans Text" w:hAnsi="Google Sans Text" w:cs="Google Sans Text"/>
          <w:color w:val="1F1F1F"/>
          <w:rtl/>
        </w:rPr>
        <w:t xml:space="preserve"> شاید مهم‌ترین سند اثبات برنامه‌ریزی برای آشوب‌های داخلی، بند ۵۰۵ در پیش‌نویس «قانون فشار حداکثری» (</w:t>
      </w:r>
      <w:r>
        <w:rPr>
          <w:rFonts w:ascii="Google Sans Text" w:eastAsia="Google Sans Text" w:hAnsi="Google Sans Text" w:cs="Google Sans Text"/>
          <w:color w:val="1F1F1F"/>
        </w:rPr>
        <w:t>H.R</w:t>
      </w:r>
      <w:r>
        <w:rPr>
          <w:rFonts w:ascii="Google Sans Text" w:eastAsia="Google Sans Text" w:hAnsi="Google Sans Text" w:cs="Google Sans Text"/>
          <w:color w:val="1F1F1F"/>
          <w:rtl/>
        </w:rPr>
        <w:t>. 2570) باشد که به صراحت به «ایجاد صندوق اعتصاب ایران» اشاره دارد.</w:t>
      </w:r>
      <w:r>
        <w:rPr>
          <w:rFonts w:ascii="Google Sans Text" w:eastAsia="Google Sans Text" w:hAnsi="Google Sans Text" w:cs="Google Sans Text"/>
          <w:color w:val="444746"/>
          <w:sz w:val="24"/>
          <w:szCs w:val="24"/>
          <w:vertAlign w:val="superscript"/>
        </w:rPr>
        <w:t>8</w:t>
      </w:r>
    </w:p>
    <w:p w14:paraId="28380CD7" w14:textId="77777777" w:rsidR="00552484" w:rsidRDefault="00552484" w:rsidP="00552484">
      <w:pPr>
        <w:numPr>
          <w:ilvl w:val="1"/>
          <w:numId w:val="2"/>
        </w:numPr>
        <w:pBdr>
          <w:top w:val="nil"/>
          <w:left w:val="nil"/>
          <w:bottom w:val="nil"/>
          <w:right w:val="nil"/>
          <w:between w:val="nil"/>
        </w:pBdr>
        <w:bidi/>
        <w:spacing w:after="120" w:line="275" w:lineRule="auto"/>
        <w:ind w:right="870"/>
      </w:pPr>
      <w:r>
        <w:rPr>
          <w:rFonts w:ascii="Google Sans Text" w:eastAsia="Google Sans Text" w:hAnsi="Google Sans Text" w:cs="Google Sans Text"/>
          <w:b/>
          <w:bCs/>
          <w:color w:val="1F1F1F"/>
          <w:rtl/>
        </w:rPr>
        <w:t>تحلیل راهبردی:</w:t>
      </w:r>
      <w:r>
        <w:rPr>
          <w:rFonts w:ascii="Google Sans Text" w:eastAsia="Google Sans Text" w:hAnsi="Google Sans Text" w:cs="Google Sans Text"/>
          <w:color w:val="1F1F1F"/>
          <w:rtl/>
        </w:rPr>
        <w:t xml:space="preserve"> وجود چنین بندی در قانون بودجه و تحریم‌های آمریکا اثبات می‌کند که واشنگتن بودجه‌ای اختصاصی برای حمایت مالی از اعتصابات کارگری (نفت، پتروشیمی، بازار) در نظر گرفته بود. هدف این صندوق، تأمین مالی معیشت کارگران اعتصاب‌کننده بود تا بتوانند تولید ملی را فلج کنند؛ اقدامی که مستقیماً در راستای «جنگ داخلی» و «فلج اقتصادی» تعریف می‌شود.</w:t>
      </w:r>
    </w:p>
    <w:p w14:paraId="09516CC0" w14:textId="77777777" w:rsidR="00552484" w:rsidRDefault="00552484" w:rsidP="00552484">
      <w:pPr>
        <w:pBdr>
          <w:top w:val="nil"/>
          <w:left w:val="nil"/>
          <w:bottom w:val="nil"/>
          <w:right w:val="nil"/>
          <w:between w:val="nil"/>
        </w:pBdr>
        <w:bidi/>
        <w:spacing w:line="275" w:lineRule="auto"/>
        <w:rPr>
          <w:rFonts w:ascii="Google Sans Text" w:eastAsia="Google Sans Text" w:hAnsi="Google Sans Text" w:cs="Google Sans Text"/>
        </w:rPr>
      </w:pPr>
    </w:p>
    <w:p w14:paraId="13C5B0A8" w14:textId="5C2E71B5" w:rsidR="00552484" w:rsidRDefault="00552484" w:rsidP="00552484">
      <w:pPr>
        <w:pStyle w:val="Heading3"/>
        <w:bidi/>
        <w:spacing w:before="0" w:after="120" w:line="275" w:lineRule="auto"/>
        <w:rPr>
          <w:rFonts w:ascii="Google Sans" w:eastAsia="Google Sans" w:hAnsi="Google Sans" w:cs="Google Sans"/>
          <w:color w:val="1F1F1F"/>
        </w:rPr>
      </w:pPr>
      <w:r>
        <w:rPr>
          <w:rFonts w:ascii="Google Sans" w:eastAsia="Google Sans" w:hAnsi="Google Sans" w:cs="Times New Roman" w:hint="cs"/>
          <w:color w:val="1F1F1F"/>
          <w:rtl/>
        </w:rPr>
        <w:t>۱</w:t>
      </w:r>
      <w:r>
        <w:rPr>
          <w:rFonts w:ascii="Google Sans" w:eastAsia="Google Sans" w:hAnsi="Google Sans" w:cs="Google Sans"/>
          <w:color w:val="1F1F1F"/>
          <w:rtl/>
        </w:rPr>
        <w:t>.</w:t>
      </w:r>
      <w:r>
        <w:rPr>
          <w:rFonts w:ascii="Google Sans" w:eastAsia="Google Sans" w:hAnsi="Google Sans" w:cs="Times New Roman" w:hint="cs"/>
          <w:color w:val="1F1F1F"/>
          <w:rtl/>
        </w:rPr>
        <w:t>۲.۱</w:t>
      </w:r>
      <w:r>
        <w:rPr>
          <w:rFonts w:ascii="Google Sans" w:eastAsia="Google Sans" w:hAnsi="Google Sans" w:cs="Google Sans"/>
          <w:color w:val="1F1F1F"/>
          <w:rtl/>
        </w:rPr>
        <w:t xml:space="preserve"> قانون </w:t>
      </w:r>
      <w:r>
        <w:rPr>
          <w:rFonts w:ascii="Google Sans" w:eastAsia="Google Sans" w:hAnsi="Google Sans" w:cs="Google Sans"/>
          <w:color w:val="1F1F1F"/>
        </w:rPr>
        <w:t>FREEDOM</w:t>
      </w:r>
      <w:r>
        <w:rPr>
          <w:rFonts w:ascii="Google Sans" w:eastAsia="Google Sans" w:hAnsi="Google Sans" w:cs="Google Sans"/>
          <w:color w:val="1F1F1F"/>
          <w:rtl/>
        </w:rPr>
        <w:t xml:space="preserve"> و جنگ تکنولوژیک (</w:t>
      </w:r>
      <w:r>
        <w:rPr>
          <w:rFonts w:ascii="Google Sans" w:eastAsia="Google Sans" w:hAnsi="Google Sans" w:cs="Google Sans"/>
          <w:color w:val="1F1F1F"/>
        </w:rPr>
        <w:t>S</w:t>
      </w:r>
      <w:r>
        <w:rPr>
          <w:rFonts w:ascii="Google Sans" w:eastAsia="Google Sans" w:hAnsi="Google Sans" w:cs="Google Sans"/>
          <w:color w:val="1F1F1F"/>
          <w:rtl/>
        </w:rPr>
        <w:t>. 3360)</w:t>
      </w:r>
    </w:p>
    <w:p w14:paraId="2216EBA2" w14:textId="77777777" w:rsidR="00552484" w:rsidRDefault="00552484" w:rsidP="00552484">
      <w:pPr>
        <w:pBdr>
          <w:top w:val="nil"/>
          <w:left w:val="nil"/>
          <w:bottom w:val="nil"/>
          <w:right w:val="nil"/>
          <w:between w:val="nil"/>
        </w:pBdr>
        <w:bidi/>
        <w:spacing w:after="12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 xml:space="preserve">در موازات مجلس نمایندگان، سنای آمریکا لایحه </w:t>
      </w:r>
      <w:r>
        <w:rPr>
          <w:rFonts w:ascii="Google Sans Text" w:eastAsia="Google Sans Text" w:hAnsi="Google Sans Text" w:cs="Google Sans Text"/>
          <w:color w:val="1F1F1F"/>
        </w:rPr>
        <w:t>S</w:t>
      </w:r>
      <w:r>
        <w:rPr>
          <w:rFonts w:ascii="Google Sans Text" w:eastAsia="Google Sans Text" w:hAnsi="Google Sans Text" w:cs="Google Sans Text"/>
          <w:color w:val="1F1F1F"/>
          <w:rtl/>
        </w:rPr>
        <w:t>. 3360 با عنوان «قانون بررسی امکان‌سنجی تجهیزات نوظهور برای رسانه باز دیجیتال» (</w:t>
      </w:r>
      <w:r>
        <w:rPr>
          <w:rFonts w:ascii="Google Sans Text" w:eastAsia="Google Sans Text" w:hAnsi="Google Sans Text" w:cs="Google Sans Text"/>
          <w:color w:val="1F1F1F"/>
        </w:rPr>
        <w:t>FREEDOM Act</w:t>
      </w:r>
      <w:r>
        <w:rPr>
          <w:rFonts w:ascii="Google Sans Text" w:eastAsia="Google Sans Text" w:hAnsi="Google Sans Text" w:cs="Google Sans Text"/>
          <w:color w:val="1F1F1F"/>
          <w:rtl/>
        </w:rPr>
        <w:t>) را پیش برد. تمرکز این قانون بر عبور کامل از زیرساخت‌های مخابراتی تحت کنترل دولت ایران است.</w:t>
      </w:r>
    </w:p>
    <w:p w14:paraId="645A6E15" w14:textId="77777777" w:rsidR="00552484" w:rsidRDefault="00552484" w:rsidP="00552484">
      <w:pPr>
        <w:numPr>
          <w:ilvl w:val="0"/>
          <w:numId w:val="12"/>
        </w:numPr>
        <w:pBdr>
          <w:top w:val="nil"/>
          <w:left w:val="nil"/>
          <w:bottom w:val="nil"/>
          <w:right w:val="nil"/>
          <w:between w:val="nil"/>
        </w:pBdr>
        <w:bidi/>
        <w:spacing w:line="275" w:lineRule="auto"/>
        <w:ind w:right="465"/>
      </w:pPr>
      <w:r>
        <w:rPr>
          <w:rFonts w:ascii="Google Sans Text" w:eastAsia="Google Sans Text" w:hAnsi="Google Sans Text" w:cs="Google Sans Text"/>
          <w:b/>
          <w:bCs/>
          <w:color w:val="1F1F1F"/>
          <w:rtl/>
        </w:rPr>
        <w:t>اینترنت مستقیم به موبایل (</w:t>
      </w:r>
      <w:r>
        <w:rPr>
          <w:rFonts w:ascii="Google Sans Text" w:eastAsia="Google Sans Text" w:hAnsi="Google Sans Text" w:cs="Google Sans Text"/>
          <w:b/>
          <w:bCs/>
          <w:color w:val="1F1F1F"/>
        </w:rPr>
        <w:t>Direct-to-Cell):</w:t>
      </w:r>
      <w:r>
        <w:rPr>
          <w:rFonts w:ascii="Google Sans Text" w:eastAsia="Google Sans Text" w:hAnsi="Google Sans Text" w:cs="Google Sans Text"/>
          <w:color w:val="1F1F1F"/>
          <w:rtl/>
        </w:rPr>
        <w:t xml:space="preserve"> برخلاف ترمینال‌های استارلینک که نیازمند تجهیزات زمینی قابل ردیابی هستند، این قانون بر توسعه و امکان‌سنجی فناوری‌هایی تمرکز دارد که اینترنت را مستقیماً از ماهواره به گوشی‌های هوشمند معمولی منتقل می‌کنند.</w:t>
      </w:r>
      <w:r>
        <w:rPr>
          <w:rFonts w:ascii="Google Sans Text" w:eastAsia="Google Sans Text" w:hAnsi="Google Sans Text" w:cs="Google Sans Text"/>
          <w:color w:val="444746"/>
          <w:sz w:val="24"/>
          <w:szCs w:val="24"/>
          <w:vertAlign w:val="superscript"/>
        </w:rPr>
        <w:t>9</w:t>
      </w:r>
    </w:p>
    <w:p w14:paraId="7C3DF95C" w14:textId="77777777" w:rsidR="00552484" w:rsidRDefault="00552484" w:rsidP="00552484">
      <w:pPr>
        <w:numPr>
          <w:ilvl w:val="0"/>
          <w:numId w:val="12"/>
        </w:numPr>
        <w:pBdr>
          <w:top w:val="nil"/>
          <w:left w:val="nil"/>
          <w:bottom w:val="nil"/>
          <w:right w:val="nil"/>
          <w:between w:val="nil"/>
        </w:pBdr>
        <w:bidi/>
        <w:spacing w:line="275" w:lineRule="auto"/>
        <w:ind w:right="465"/>
      </w:pPr>
      <w:r>
        <w:rPr>
          <w:rFonts w:ascii="Google Sans Text" w:eastAsia="Google Sans Text" w:hAnsi="Google Sans Text" w:cs="Google Sans Text"/>
          <w:b/>
          <w:bCs/>
          <w:color w:val="1F1F1F"/>
          <w:rtl/>
        </w:rPr>
        <w:t>جنگ پهپادی سایبری:</w:t>
      </w:r>
      <w:r>
        <w:rPr>
          <w:rFonts w:ascii="Google Sans Text" w:eastAsia="Google Sans Text" w:hAnsi="Google Sans Text" w:cs="Google Sans Text"/>
          <w:color w:val="1F1F1F"/>
          <w:rtl/>
        </w:rPr>
        <w:t xml:space="preserve"> بخشی از این قانون به بررسی استفاده از پلتفرم‌های پهپادی برای ارائه اینترنت در مناطق درگیری اختصاص دارد، که عملاً حریم هوایی ایران را به بخشی از زیرساخت ارتباطی اپوزیسیون تبدیل می‌کند.</w:t>
      </w:r>
    </w:p>
    <w:p w14:paraId="7094478A" w14:textId="77777777" w:rsidR="00552484" w:rsidRDefault="00552484" w:rsidP="00552484">
      <w:pPr>
        <w:numPr>
          <w:ilvl w:val="0"/>
          <w:numId w:val="12"/>
        </w:numPr>
        <w:pBdr>
          <w:top w:val="nil"/>
          <w:left w:val="nil"/>
          <w:bottom w:val="nil"/>
          <w:right w:val="nil"/>
          <w:between w:val="nil"/>
        </w:pBdr>
        <w:bidi/>
        <w:spacing w:after="120" w:line="275" w:lineRule="auto"/>
        <w:ind w:right="465"/>
      </w:pPr>
      <w:r>
        <w:rPr>
          <w:rFonts w:ascii="Google Sans Text" w:eastAsia="Google Sans Text" w:hAnsi="Google Sans Text" w:cs="Google Sans Text"/>
          <w:b/>
          <w:bCs/>
          <w:color w:val="1F1F1F"/>
          <w:rtl/>
        </w:rPr>
        <w:t xml:space="preserve">مجوز عمومی </w:t>
      </w:r>
      <w:r>
        <w:rPr>
          <w:rFonts w:ascii="Google Sans Text" w:eastAsia="Google Sans Text" w:hAnsi="Google Sans Text" w:cs="Google Sans Text"/>
          <w:b/>
          <w:bCs/>
          <w:color w:val="1F1F1F"/>
        </w:rPr>
        <w:t>D-2:</w:t>
      </w:r>
      <w:r>
        <w:rPr>
          <w:rFonts w:ascii="Google Sans Text" w:eastAsia="Google Sans Text" w:hAnsi="Google Sans Text" w:cs="Google Sans Text"/>
          <w:color w:val="1F1F1F"/>
          <w:rtl/>
        </w:rPr>
        <w:t xml:space="preserve"> خزانه‌داری آمریکا با به‌روزرسانی مجوز عمومی </w:t>
      </w:r>
      <w:r>
        <w:rPr>
          <w:rFonts w:ascii="Google Sans Text" w:eastAsia="Google Sans Text" w:hAnsi="Google Sans Text" w:cs="Google Sans Text"/>
          <w:color w:val="1F1F1F"/>
        </w:rPr>
        <w:t>D</w:t>
      </w:r>
      <w:r>
        <w:rPr>
          <w:rFonts w:ascii="Google Sans Text" w:eastAsia="Google Sans Text" w:hAnsi="Google Sans Text" w:cs="Google Sans Text"/>
          <w:color w:val="1F1F1F"/>
          <w:rtl/>
        </w:rPr>
        <w:t xml:space="preserve">-2، شرکت‌های فناوری را مجاز (و تشویق) کرد تا خدمات ابری، ابزارهای ضدجاسوسی و نرم‌افزارهای ارتباطی امن را در اختیار کاربران ایرانی قرار دهند، اقدامی که مستقیماً </w:t>
      </w:r>
      <w:r>
        <w:rPr>
          <w:rFonts w:ascii="Google Sans Text" w:eastAsia="Google Sans Text" w:hAnsi="Google Sans Text" w:cs="Google Sans Text"/>
          <w:color w:val="1F1F1F"/>
          <w:rtl/>
        </w:rPr>
        <w:lastRenderedPageBreak/>
        <w:t>توانایی «شبکه ملی اطلاعات» برای قطع دسترسی جهانی را هدف قرار داد.</w:t>
      </w:r>
      <w:r>
        <w:rPr>
          <w:rFonts w:ascii="Google Sans Text" w:eastAsia="Google Sans Text" w:hAnsi="Google Sans Text" w:cs="Google Sans Text"/>
          <w:color w:val="444746"/>
          <w:sz w:val="24"/>
          <w:szCs w:val="24"/>
          <w:vertAlign w:val="superscript"/>
        </w:rPr>
        <w:t>10</w:t>
      </w:r>
    </w:p>
    <w:p w14:paraId="2168CF32" w14:textId="4467289A" w:rsidR="00115D76" w:rsidRPr="0081171B" w:rsidRDefault="00115D76" w:rsidP="0081171B">
      <w:pPr>
        <w:pStyle w:val="ListParagraph"/>
        <w:pBdr>
          <w:top w:val="nil"/>
          <w:left w:val="nil"/>
          <w:bottom w:val="nil"/>
          <w:right w:val="nil"/>
          <w:between w:val="nil"/>
        </w:pBdr>
        <w:bidi/>
        <w:spacing w:after="240" w:line="275" w:lineRule="auto"/>
        <w:ind w:left="0"/>
        <w:rPr>
          <w:rFonts w:ascii="Google Sans Text" w:eastAsia="Google Sans Text" w:hAnsi="Google Sans Text" w:cs="Google Sans Text"/>
          <w:color w:val="1F1F1F"/>
        </w:rPr>
      </w:pPr>
    </w:p>
    <w:p w14:paraId="4CE16683" w14:textId="588DC8C8" w:rsidR="00115D76" w:rsidRDefault="00D12050" w:rsidP="00115D76">
      <w:pPr>
        <w:pStyle w:val="Heading2"/>
        <w:bidi/>
        <w:spacing w:before="120" w:after="120" w:line="275" w:lineRule="auto"/>
        <w:rPr>
          <w:rFonts w:ascii="Google Sans" w:eastAsia="Google Sans" w:hAnsi="Google Sans" w:cs="Google Sans"/>
          <w:color w:val="1F1F1F"/>
        </w:rPr>
      </w:pPr>
      <w:r>
        <w:pict w14:anchorId="3862C6D3">
          <v:rect id="_x0000_i1026" style="width:0;height:1.5pt" o:hralign="center" o:hrstd="t" o:hr="t" fillcolor="#a0a0a0" stroked="f"/>
        </w:pict>
      </w:r>
      <w:r w:rsidR="00552484">
        <w:rPr>
          <w:rFonts w:ascii="Google Sans" w:eastAsia="Google Sans" w:hAnsi="Google Sans" w:cs="Times New Roman" w:hint="cs"/>
          <w:color w:val="1F1F1F"/>
          <w:rtl/>
        </w:rPr>
        <w:t xml:space="preserve">فصل </w:t>
      </w:r>
      <w:r w:rsidR="004C428D">
        <w:rPr>
          <w:rFonts w:ascii="Google Sans" w:eastAsia="Google Sans" w:hAnsi="Google Sans" w:cs="Times New Roman" w:hint="cs"/>
          <w:color w:val="1F1F1F"/>
          <w:rtl/>
        </w:rPr>
        <w:t>د</w:t>
      </w:r>
      <w:r w:rsidR="00552484">
        <w:rPr>
          <w:rFonts w:ascii="Google Sans" w:eastAsia="Google Sans" w:hAnsi="Google Sans" w:cs="Times New Roman" w:hint="cs"/>
          <w:color w:val="1F1F1F"/>
          <w:rtl/>
        </w:rPr>
        <w:t>وم</w:t>
      </w:r>
      <w:r w:rsidR="00115D76">
        <w:rPr>
          <w:rFonts w:ascii="Google Sans" w:eastAsia="Google Sans" w:hAnsi="Google Sans" w:cs="Google Sans"/>
          <w:color w:val="1F1F1F"/>
          <w:rtl/>
        </w:rPr>
        <w:t>. گروه‌های مسلح قومی: پیاده‌نظام نیابتی در مرزها</w:t>
      </w:r>
    </w:p>
    <w:p w14:paraId="7E269603" w14:textId="77777777" w:rsidR="00115D76" w:rsidRDefault="00115D76" w:rsidP="00115D76">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وجه تمایز اصلی اعتراضات ژانویه ۲۰۲۶ با نمونه‌های پیشین، همزمانی دقیق آن با اعلام موجودیت و آغاز عملیات ائتلاف‌های جدید نظامی در مناطق مرزی بود. شواهد نشان می‌دهد که این گروه‌ها نه به صورت خودجوش، بلکه به عنوان بخشی از یک طرح کلان برای تجزیه توان امنیتی کشور فعال شده‌اند.</w:t>
      </w:r>
    </w:p>
    <w:p w14:paraId="2955FCE8" w14:textId="5A5539EA" w:rsidR="00115D76" w:rsidRDefault="00D12050" w:rsidP="00115D76">
      <w:pPr>
        <w:pStyle w:val="Heading3"/>
        <w:bidi/>
        <w:spacing w:before="0" w:after="120" w:line="275" w:lineRule="auto"/>
        <w:rPr>
          <w:rFonts w:ascii="Google Sans" w:eastAsia="Google Sans" w:hAnsi="Google Sans" w:cs="Google Sans"/>
          <w:color w:val="1F1F1F"/>
        </w:rPr>
      </w:pPr>
      <w:r>
        <w:rPr>
          <w:rFonts w:ascii="Google Sans" w:eastAsia="Google Sans" w:hAnsi="Google Sans" w:cs="Times New Roman" w:hint="cs"/>
          <w:color w:val="1F1F1F"/>
          <w:rtl/>
        </w:rPr>
        <w:t>۲</w:t>
      </w:r>
      <w:r w:rsidR="00115D76">
        <w:rPr>
          <w:rFonts w:ascii="Google Sans" w:eastAsia="Google Sans" w:hAnsi="Google Sans" w:cs="Google Sans"/>
          <w:color w:val="1F1F1F"/>
          <w:rtl/>
        </w:rPr>
        <w:t>.۱ جبهه مبارزون (</w:t>
      </w:r>
      <w:r w:rsidR="00115D76">
        <w:rPr>
          <w:rFonts w:ascii="Google Sans" w:eastAsia="Google Sans" w:hAnsi="Google Sans" w:cs="Google Sans"/>
          <w:color w:val="1F1F1F"/>
        </w:rPr>
        <w:t>MPF</w:t>
      </w:r>
      <w:r w:rsidR="00115D76">
        <w:rPr>
          <w:rFonts w:ascii="Google Sans" w:eastAsia="Google Sans" w:hAnsi="Google Sans" w:cs="Google Sans"/>
          <w:color w:val="1F1F1F"/>
          <w:rtl/>
        </w:rPr>
        <w:t>): برندسازی جدید برای تروریسم قدیمی</w:t>
      </w:r>
    </w:p>
    <w:p w14:paraId="62D42805" w14:textId="77777777" w:rsidR="00115D76" w:rsidRDefault="00115D76" w:rsidP="00115D76">
      <w:pPr>
        <w:pBdr>
          <w:top w:val="nil"/>
          <w:left w:val="nil"/>
          <w:bottom w:val="nil"/>
          <w:right w:val="nil"/>
          <w:between w:val="nil"/>
        </w:pBdr>
        <w:bidi/>
        <w:spacing w:after="12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در دسامبر ۲۰۲۵، درست چند هفته پیش از شروع اعتراضات سراسری، چهار گروه شبه‌نظامی بلوچ ادغام خود را تحت نام «جبهه مبارزون» (</w:t>
      </w:r>
      <w:r>
        <w:rPr>
          <w:rFonts w:ascii="Google Sans Text" w:eastAsia="Google Sans Text" w:hAnsi="Google Sans Text" w:cs="Google Sans Text"/>
          <w:color w:val="1F1F1F"/>
        </w:rPr>
        <w:t>Mobarizoun Popular Front</w:t>
      </w:r>
      <w:r>
        <w:rPr>
          <w:rFonts w:ascii="Google Sans Text" w:eastAsia="Google Sans Text" w:hAnsi="Google Sans Text" w:cs="Google Sans Text"/>
          <w:color w:val="1F1F1F"/>
          <w:rtl/>
        </w:rPr>
        <w:t>) اعلام کردند.</w:t>
      </w:r>
      <w:r>
        <w:rPr>
          <w:rFonts w:ascii="Google Sans Text" w:eastAsia="Google Sans Text" w:hAnsi="Google Sans Text" w:cs="Google Sans Text"/>
          <w:color w:val="444746"/>
          <w:sz w:val="24"/>
          <w:szCs w:val="24"/>
          <w:vertAlign w:val="superscript"/>
        </w:rPr>
        <w:t>14</w:t>
      </w:r>
      <w:r>
        <w:rPr>
          <w:rFonts w:ascii="Google Sans Text" w:eastAsia="Google Sans Text" w:hAnsi="Google Sans Text" w:cs="Google Sans Text"/>
          <w:color w:val="1F1F1F"/>
          <w:rtl/>
        </w:rPr>
        <w:t xml:space="preserve"> هسته مرکزی این ائتلاف را گروه «جیش العدل» تشکیل می‌دهد که پیش‌تر توسط آمریکا و ایران به عنوان سازمان تروریستی شناخته می‌شد.</w:t>
      </w:r>
    </w:p>
    <w:p w14:paraId="00103C8F" w14:textId="77777777" w:rsidR="00115D76" w:rsidRDefault="00115D76" w:rsidP="00115D76">
      <w:pPr>
        <w:numPr>
          <w:ilvl w:val="0"/>
          <w:numId w:val="15"/>
        </w:numPr>
        <w:pBdr>
          <w:top w:val="nil"/>
          <w:left w:val="nil"/>
          <w:bottom w:val="nil"/>
          <w:right w:val="nil"/>
          <w:between w:val="nil"/>
        </w:pBdr>
        <w:bidi/>
        <w:spacing w:line="275" w:lineRule="auto"/>
        <w:ind w:right="465"/>
      </w:pPr>
      <w:r>
        <w:rPr>
          <w:rFonts w:ascii="Google Sans Text" w:eastAsia="Google Sans Text" w:hAnsi="Google Sans Text" w:cs="Google Sans Text"/>
          <w:b/>
          <w:bCs/>
          <w:color w:val="1F1F1F"/>
          <w:rtl/>
        </w:rPr>
        <w:t>تغییر استراتژی:</w:t>
      </w:r>
      <w:r>
        <w:rPr>
          <w:rFonts w:ascii="Google Sans Text" w:eastAsia="Google Sans Text" w:hAnsi="Google Sans Text" w:cs="Google Sans Text"/>
          <w:color w:val="1F1F1F"/>
          <w:rtl/>
        </w:rPr>
        <w:t xml:space="preserve"> تحلیلگران غربی این ادغام را تلاشی برای «برندسازی مجدد» (</w:t>
      </w:r>
      <w:r>
        <w:rPr>
          <w:rFonts w:ascii="Google Sans Text" w:eastAsia="Google Sans Text" w:hAnsi="Google Sans Text" w:cs="Google Sans Text"/>
          <w:color w:val="1F1F1F"/>
        </w:rPr>
        <w:t>Rebranding</w:t>
      </w:r>
      <w:r>
        <w:rPr>
          <w:rFonts w:ascii="Google Sans Text" w:eastAsia="Google Sans Text" w:hAnsi="Google Sans Text" w:cs="Google Sans Text"/>
          <w:color w:val="1F1F1F"/>
          <w:rtl/>
        </w:rPr>
        <w:t>) توصیف کرده‌اند تا با حذف برچسب‌های فرقه‌گرایانه و سلفی، امکان جذب حمایت‌های بین‌المللی و همکاری با سایر اپوزیسیون فراهم شود.</w:t>
      </w:r>
    </w:p>
    <w:p w14:paraId="09EFED47" w14:textId="77777777" w:rsidR="00115D76" w:rsidRDefault="00115D76" w:rsidP="00115D76">
      <w:pPr>
        <w:numPr>
          <w:ilvl w:val="0"/>
          <w:numId w:val="15"/>
        </w:numPr>
        <w:pBdr>
          <w:top w:val="nil"/>
          <w:left w:val="nil"/>
          <w:bottom w:val="nil"/>
          <w:right w:val="nil"/>
          <w:between w:val="nil"/>
        </w:pBdr>
        <w:bidi/>
        <w:spacing w:after="120" w:line="275" w:lineRule="auto"/>
        <w:ind w:right="465"/>
      </w:pPr>
      <w:r>
        <w:rPr>
          <w:rFonts w:ascii="Google Sans Text" w:eastAsia="Google Sans Text" w:hAnsi="Google Sans Text" w:cs="Google Sans Text"/>
          <w:b/>
          <w:bCs/>
          <w:color w:val="1F1F1F"/>
          <w:rtl/>
        </w:rPr>
        <w:t>نقش عملیاتی در اعتراضات:</w:t>
      </w:r>
      <w:r>
        <w:rPr>
          <w:rFonts w:ascii="Google Sans Text" w:eastAsia="Google Sans Text" w:hAnsi="Google Sans Text" w:cs="Google Sans Text"/>
          <w:color w:val="1F1F1F"/>
          <w:rtl/>
        </w:rPr>
        <w:t xml:space="preserve"> در ۲ ژانویه ۲۰۲۶، تنها چند روز پس از شروع ناآرامی‌ها، جبهه مبارزون رسماً حمایت خود را از اعتراضات سراسری اعلام کرد. اگرچه این گروه مدعی شد که برای جلوگیری از بهانه دادن به رژیم «مداخله مستقیم» نخواهد کرد، اما همزمان حملات ایذایی، کمین‌ها و عملیات‌های انتحاری علیه پاسگاه‌های مرزی و نیروهای سپاه در سیستان و بلوچستان را تشدید کرد.</w:t>
      </w:r>
      <w:r>
        <w:rPr>
          <w:rFonts w:ascii="Google Sans Text" w:eastAsia="Google Sans Text" w:hAnsi="Google Sans Text" w:cs="Google Sans Text"/>
          <w:color w:val="444746"/>
          <w:sz w:val="24"/>
          <w:szCs w:val="24"/>
          <w:vertAlign w:val="superscript"/>
        </w:rPr>
        <w:t>15</w:t>
      </w:r>
      <w:r>
        <w:rPr>
          <w:rFonts w:ascii="Google Sans Text" w:eastAsia="Google Sans Text" w:hAnsi="Google Sans Text" w:cs="Google Sans Text"/>
          <w:color w:val="1F1F1F"/>
          <w:rtl/>
        </w:rPr>
        <w:t xml:space="preserve"> این تاکتیک دوگانه (حمایت سیاسی + فشار نظامی) نشان‌دهنده هماهنگی بالا با اتاق فکر هدایت‌کننده اغتشاشات است.</w:t>
      </w:r>
    </w:p>
    <w:p w14:paraId="546E8087" w14:textId="76C8FF94" w:rsidR="00115D76" w:rsidRDefault="00D12050" w:rsidP="00115D76">
      <w:pPr>
        <w:pStyle w:val="Heading3"/>
        <w:bidi/>
        <w:spacing w:after="120" w:line="275" w:lineRule="auto"/>
        <w:rPr>
          <w:rFonts w:ascii="Google Sans" w:eastAsia="Google Sans" w:hAnsi="Google Sans" w:cs="Google Sans"/>
          <w:color w:val="1F1F1F"/>
        </w:rPr>
      </w:pPr>
      <w:r>
        <w:rPr>
          <w:rFonts w:ascii="Google Sans" w:eastAsia="Google Sans" w:hAnsi="Google Sans" w:cs="Times New Roman" w:hint="cs"/>
          <w:color w:val="1F1F1F"/>
          <w:rtl/>
        </w:rPr>
        <w:t>۲</w:t>
      </w:r>
      <w:r w:rsidR="00115D76">
        <w:rPr>
          <w:rFonts w:ascii="Google Sans" w:eastAsia="Google Sans" w:hAnsi="Google Sans" w:cs="Google Sans"/>
          <w:color w:val="1F1F1F"/>
          <w:rtl/>
        </w:rPr>
        <w:t>.۲ تحرکات کردی و همزمانی اعتصابات</w:t>
      </w:r>
    </w:p>
    <w:p w14:paraId="2E45AA55" w14:textId="77777777" w:rsidR="00115D76" w:rsidRDefault="00115D76" w:rsidP="00115D76">
      <w:pPr>
        <w:pBdr>
          <w:top w:val="nil"/>
          <w:left w:val="nil"/>
          <w:bottom w:val="nil"/>
          <w:right w:val="nil"/>
          <w:between w:val="nil"/>
        </w:pBdr>
        <w:bidi/>
        <w:spacing w:after="12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در جبهه غربی، احزاب کرد نظیر کومله و حزب دموکرات کردستان ایران (</w:t>
      </w:r>
      <w:r>
        <w:rPr>
          <w:rFonts w:ascii="Google Sans Text" w:eastAsia="Google Sans Text" w:hAnsi="Google Sans Text" w:cs="Google Sans Text"/>
          <w:color w:val="1F1F1F"/>
        </w:rPr>
        <w:t>KDPI</w:t>
      </w:r>
      <w:r>
        <w:rPr>
          <w:rFonts w:ascii="Google Sans Text" w:eastAsia="Google Sans Text" w:hAnsi="Google Sans Text" w:cs="Google Sans Text"/>
          <w:color w:val="1F1F1F"/>
          <w:rtl/>
        </w:rPr>
        <w:t>) نقشی کلیدی در تبدیل اعتراضات اقتصادی به اعتصابات سیاسی ایفا کردند.</w:t>
      </w:r>
    </w:p>
    <w:p w14:paraId="41A446BC" w14:textId="77777777" w:rsidR="00115D76" w:rsidRDefault="00115D76" w:rsidP="00115D76">
      <w:pPr>
        <w:numPr>
          <w:ilvl w:val="0"/>
          <w:numId w:val="16"/>
        </w:numPr>
        <w:pBdr>
          <w:top w:val="nil"/>
          <w:left w:val="nil"/>
          <w:bottom w:val="nil"/>
          <w:right w:val="nil"/>
          <w:between w:val="nil"/>
        </w:pBdr>
        <w:bidi/>
        <w:spacing w:line="275" w:lineRule="auto"/>
        <w:ind w:right="465"/>
      </w:pPr>
      <w:r>
        <w:rPr>
          <w:rFonts w:ascii="Google Sans Text" w:eastAsia="Google Sans Text" w:hAnsi="Google Sans Text" w:cs="Google Sans Text"/>
          <w:b/>
          <w:bCs/>
          <w:color w:val="1F1F1F"/>
          <w:rtl/>
        </w:rPr>
        <w:t>فراخوان‌های هماهنگ:</w:t>
      </w:r>
      <w:r>
        <w:rPr>
          <w:rFonts w:ascii="Google Sans Text" w:eastAsia="Google Sans Text" w:hAnsi="Google Sans Text" w:cs="Google Sans Text"/>
          <w:color w:val="1F1F1F"/>
          <w:rtl/>
        </w:rPr>
        <w:t xml:space="preserve"> این احزاب با صدور بیانیه‌هایی از پایگاه‌های خود در اروپا، مردم کردستان را به اعتصاب عمومی و تظاهرات در ۸ ژانویه فراخواندند.</w:t>
      </w:r>
      <w:r>
        <w:rPr>
          <w:rFonts w:ascii="Google Sans Text" w:eastAsia="Google Sans Text" w:hAnsi="Google Sans Text" w:cs="Google Sans Text"/>
          <w:color w:val="444746"/>
          <w:sz w:val="24"/>
          <w:szCs w:val="24"/>
          <w:vertAlign w:val="superscript"/>
        </w:rPr>
        <w:t>5</w:t>
      </w:r>
    </w:p>
    <w:p w14:paraId="563A7B8E" w14:textId="77777777" w:rsidR="00115D76" w:rsidRDefault="00115D76" w:rsidP="00115D76">
      <w:pPr>
        <w:numPr>
          <w:ilvl w:val="0"/>
          <w:numId w:val="16"/>
        </w:numPr>
        <w:pBdr>
          <w:top w:val="nil"/>
          <w:left w:val="nil"/>
          <w:bottom w:val="nil"/>
          <w:right w:val="nil"/>
          <w:between w:val="nil"/>
        </w:pBdr>
        <w:bidi/>
        <w:spacing w:after="120" w:line="275" w:lineRule="auto"/>
        <w:ind w:right="465"/>
      </w:pPr>
      <w:r>
        <w:rPr>
          <w:rFonts w:ascii="Google Sans Text" w:eastAsia="Google Sans Text" w:hAnsi="Google Sans Text" w:cs="Google Sans Text"/>
          <w:b/>
          <w:bCs/>
          <w:color w:val="1F1F1F"/>
          <w:rtl/>
        </w:rPr>
        <w:t>خشونت سازمان‌یافته:</w:t>
      </w:r>
      <w:r>
        <w:rPr>
          <w:rFonts w:ascii="Google Sans Text" w:eastAsia="Google Sans Text" w:hAnsi="Google Sans Text" w:cs="Google Sans Text"/>
          <w:color w:val="1F1F1F"/>
          <w:rtl/>
        </w:rPr>
        <w:t xml:space="preserve"> گزارش‌های میدانی از درگیری‌های مسلحانه در شهرهای غربی نظیر ایلام و کرمانشاه حکایت داشت. رسانه‌های دولتی از کشف «تیم‌های سازمان‌یافته» و وقوع «حملات نیمه‌نظامی» خبر دادند که نشان‌دهنده ورود سلاح و تاکتیک‌های جنگ شهری به فاز اعتراضات بود.</w:t>
      </w:r>
      <w:r>
        <w:rPr>
          <w:rFonts w:ascii="Google Sans Text" w:eastAsia="Google Sans Text" w:hAnsi="Google Sans Text" w:cs="Google Sans Text"/>
          <w:color w:val="444746"/>
          <w:sz w:val="24"/>
          <w:szCs w:val="24"/>
          <w:vertAlign w:val="superscript"/>
        </w:rPr>
        <w:t>15</w:t>
      </w:r>
    </w:p>
    <w:p w14:paraId="1CA2C796" w14:textId="18F12976" w:rsidR="00115D76" w:rsidRDefault="00D12050" w:rsidP="00115D76">
      <w:pPr>
        <w:pStyle w:val="Heading2"/>
        <w:bidi/>
        <w:spacing w:before="120" w:after="120" w:line="275" w:lineRule="auto"/>
        <w:rPr>
          <w:rFonts w:ascii="Google Sans" w:eastAsia="Google Sans" w:hAnsi="Google Sans" w:cs="Google Sans"/>
          <w:color w:val="1F1F1F"/>
        </w:rPr>
      </w:pPr>
      <w:r>
        <w:rPr>
          <w:rStyle w:val="Heading3Char"/>
          <w:rFonts w:hint="cs"/>
          <w:b/>
          <w:bCs/>
          <w:rtl/>
        </w:rPr>
        <w:t>۲</w:t>
      </w:r>
      <w:r w:rsidR="00552484" w:rsidRPr="0081171B">
        <w:rPr>
          <w:rStyle w:val="Heading3Char"/>
          <w:rFonts w:hint="cs"/>
          <w:b/>
          <w:bCs/>
          <w:rtl/>
        </w:rPr>
        <w:t>.۳</w:t>
      </w:r>
      <w:r w:rsidR="00115D76" w:rsidRPr="0081171B">
        <w:rPr>
          <w:rStyle w:val="Heading3Char"/>
          <w:b/>
          <w:bCs/>
          <w:rtl/>
        </w:rPr>
        <w:t>. سازمان مجاهدین خلق (</w:t>
      </w:r>
      <w:r w:rsidR="00115D76" w:rsidRPr="0081171B">
        <w:rPr>
          <w:rStyle w:val="Heading3Char"/>
          <w:b/>
          <w:bCs/>
        </w:rPr>
        <w:t>MEK</w:t>
      </w:r>
      <w:r w:rsidR="00115D76" w:rsidRPr="0081171B">
        <w:rPr>
          <w:rStyle w:val="Heading3Char"/>
          <w:b/>
          <w:bCs/>
          <w:rtl/>
        </w:rPr>
        <w:t>): کانون‌های شورش و جاسوسی</w:t>
      </w:r>
    </w:p>
    <w:p w14:paraId="78DA7DCD" w14:textId="2307B61C" w:rsidR="00115D76" w:rsidRDefault="00115D76" w:rsidP="00552484">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eastAsia="Google Sans Text" w:hint="cs"/>
          <w:color w:val="1F1F1F"/>
          <w:rtl/>
        </w:rPr>
        <w:t>سازمان</w:t>
      </w:r>
      <w:r>
        <w:rPr>
          <w:rFonts w:ascii="Google Sans Text" w:eastAsia="Google Sans Text" w:hAnsi="Google Sans Text" w:cs="Google Sans Text"/>
          <w:color w:val="1F1F1F"/>
          <w:rtl/>
        </w:rPr>
        <w:t xml:space="preserve"> </w:t>
      </w:r>
      <w:r>
        <w:rPr>
          <w:rFonts w:eastAsia="Google Sans Text" w:hint="cs"/>
          <w:color w:val="1F1F1F"/>
          <w:rtl/>
        </w:rPr>
        <w:t>مجاهدین</w:t>
      </w:r>
      <w:r>
        <w:rPr>
          <w:rFonts w:ascii="Google Sans Text" w:eastAsia="Google Sans Text" w:hAnsi="Google Sans Text" w:cs="Google Sans Text"/>
          <w:color w:val="1F1F1F"/>
          <w:rtl/>
        </w:rPr>
        <w:t xml:space="preserve"> </w:t>
      </w:r>
      <w:r>
        <w:rPr>
          <w:rFonts w:eastAsia="Google Sans Text" w:hint="cs"/>
          <w:color w:val="1F1F1F"/>
          <w:rtl/>
        </w:rPr>
        <w:t>خلق</w:t>
      </w:r>
      <w:r>
        <w:rPr>
          <w:rFonts w:ascii="Google Sans Text" w:eastAsia="Google Sans Text" w:hAnsi="Google Sans Text" w:cs="Google Sans Text"/>
          <w:color w:val="1F1F1F"/>
          <w:rtl/>
        </w:rPr>
        <w:t xml:space="preserve"> </w:t>
      </w:r>
      <w:r>
        <w:rPr>
          <w:rFonts w:eastAsia="Google Sans Text" w:hint="cs"/>
          <w:color w:val="1F1F1F"/>
          <w:rtl/>
        </w:rPr>
        <w:t>با</w:t>
      </w:r>
      <w:r>
        <w:rPr>
          <w:rFonts w:ascii="Google Sans Text" w:eastAsia="Google Sans Text" w:hAnsi="Google Sans Text" w:cs="Google Sans Text"/>
          <w:color w:val="1F1F1F"/>
          <w:rtl/>
        </w:rPr>
        <w:t xml:space="preserve"> </w:t>
      </w:r>
      <w:r>
        <w:rPr>
          <w:rFonts w:eastAsia="Google Sans Text" w:hint="cs"/>
          <w:color w:val="1F1F1F"/>
          <w:rtl/>
        </w:rPr>
        <w:t>بهره‌گیری</w:t>
      </w:r>
      <w:r>
        <w:rPr>
          <w:rFonts w:ascii="Google Sans Text" w:eastAsia="Google Sans Text" w:hAnsi="Google Sans Text" w:cs="Google Sans Text"/>
          <w:color w:val="1F1F1F"/>
          <w:rtl/>
        </w:rPr>
        <w:t xml:space="preserve"> </w:t>
      </w:r>
      <w:r>
        <w:rPr>
          <w:rFonts w:eastAsia="Google Sans Text" w:hint="cs"/>
          <w:color w:val="1F1F1F"/>
          <w:rtl/>
        </w:rPr>
        <w:t>از</w:t>
      </w:r>
      <w:r>
        <w:rPr>
          <w:rFonts w:ascii="Google Sans Text" w:eastAsia="Google Sans Text" w:hAnsi="Google Sans Text" w:cs="Google Sans Text"/>
          <w:color w:val="1F1F1F"/>
          <w:rtl/>
        </w:rPr>
        <w:t xml:space="preserve"> </w:t>
      </w:r>
      <w:r>
        <w:rPr>
          <w:rFonts w:eastAsia="Google Sans Text" w:hint="cs"/>
          <w:color w:val="1F1F1F"/>
          <w:rtl/>
        </w:rPr>
        <w:t>شبکه</w:t>
      </w:r>
      <w:r>
        <w:rPr>
          <w:rFonts w:ascii="Google Sans Text" w:eastAsia="Google Sans Text" w:hAnsi="Google Sans Text" w:cs="Google Sans Text"/>
          <w:color w:val="1F1F1F"/>
          <w:rtl/>
        </w:rPr>
        <w:t xml:space="preserve"> </w:t>
      </w:r>
      <w:r>
        <w:rPr>
          <w:rFonts w:eastAsia="Google Sans Text" w:hint="cs"/>
          <w:color w:val="1F1F1F"/>
          <w:rtl/>
        </w:rPr>
        <w:t>داخلی</w:t>
      </w:r>
      <w:r>
        <w:rPr>
          <w:rFonts w:ascii="Google Sans Text" w:eastAsia="Google Sans Text" w:hAnsi="Google Sans Text" w:cs="Google Sans Text"/>
          <w:color w:val="1F1F1F"/>
          <w:rtl/>
        </w:rPr>
        <w:t xml:space="preserve"> </w:t>
      </w:r>
      <w:r>
        <w:rPr>
          <w:rFonts w:eastAsia="Google Sans Text" w:hint="cs"/>
          <w:color w:val="1F1F1F"/>
          <w:rtl/>
        </w:rPr>
        <w:t>خود</w:t>
      </w:r>
      <w:r>
        <w:rPr>
          <w:rFonts w:ascii="Google Sans Text" w:eastAsia="Google Sans Text" w:hAnsi="Google Sans Text" w:cs="Google Sans Text"/>
          <w:color w:val="1F1F1F"/>
          <w:rtl/>
        </w:rPr>
        <w:t xml:space="preserve"> </w:t>
      </w:r>
      <w:r>
        <w:rPr>
          <w:rFonts w:eastAsia="Google Sans Text" w:hint="cs"/>
          <w:color w:val="1F1F1F"/>
          <w:rtl/>
        </w:rPr>
        <w:t>موسوم</w:t>
      </w:r>
      <w:r>
        <w:rPr>
          <w:rFonts w:ascii="Google Sans Text" w:eastAsia="Google Sans Text" w:hAnsi="Google Sans Text" w:cs="Google Sans Text"/>
          <w:color w:val="1F1F1F"/>
          <w:rtl/>
        </w:rPr>
        <w:t xml:space="preserve"> </w:t>
      </w:r>
      <w:r>
        <w:rPr>
          <w:rFonts w:eastAsia="Google Sans Text" w:hint="cs"/>
          <w:color w:val="1F1F1F"/>
          <w:rtl/>
        </w:rPr>
        <w:t>به</w:t>
      </w:r>
      <w:r>
        <w:rPr>
          <w:rFonts w:ascii="Google Sans Text" w:eastAsia="Google Sans Text" w:hAnsi="Google Sans Text" w:cs="Google Sans Text"/>
          <w:color w:val="1F1F1F"/>
          <w:rtl/>
        </w:rPr>
        <w:t xml:space="preserve"> </w:t>
      </w:r>
      <w:r>
        <w:rPr>
          <w:rFonts w:ascii="___WRD_EMBED_SUB_48" w:eastAsia="Google Sans Text" w:hAnsi="___WRD_EMBED_SUB_48" w:cs="___WRD_EMBED_SUB_48" w:hint="cs"/>
          <w:color w:val="1F1F1F"/>
          <w:rtl/>
        </w:rPr>
        <w:t>«</w:t>
      </w:r>
      <w:r>
        <w:rPr>
          <w:rFonts w:eastAsia="Google Sans Text" w:hint="cs"/>
          <w:color w:val="1F1F1F"/>
          <w:rtl/>
        </w:rPr>
        <w:t>کانون‌های</w:t>
      </w:r>
      <w:r>
        <w:rPr>
          <w:rFonts w:ascii="Google Sans Text" w:eastAsia="Google Sans Text" w:hAnsi="Google Sans Text" w:cs="Google Sans Text"/>
          <w:color w:val="1F1F1F"/>
          <w:rtl/>
        </w:rPr>
        <w:t xml:space="preserve"> </w:t>
      </w:r>
      <w:r>
        <w:rPr>
          <w:rFonts w:eastAsia="Google Sans Text" w:hint="cs"/>
          <w:color w:val="1F1F1F"/>
          <w:rtl/>
        </w:rPr>
        <w:t>شورشی</w:t>
      </w:r>
      <w:r>
        <w:rPr>
          <w:rFonts w:ascii="___WRD_EMBED_SUB_48" w:eastAsia="Google Sans Text" w:hAnsi="___WRD_EMBED_SUB_48" w:cs="___WRD_EMBED_SUB_48" w:hint="cs"/>
          <w:color w:val="1F1F1F"/>
          <w:rtl/>
        </w:rPr>
        <w:t>»</w:t>
      </w:r>
      <w:r>
        <w:rPr>
          <w:rFonts w:eastAsia="Google Sans Text" w:hint="cs"/>
          <w:color w:val="1F1F1F"/>
          <w:rtl/>
        </w:rPr>
        <w:t>،</w:t>
      </w:r>
      <w:r>
        <w:rPr>
          <w:rFonts w:ascii="Google Sans Text" w:eastAsia="Google Sans Text" w:hAnsi="Google Sans Text" w:cs="Google Sans Text"/>
          <w:color w:val="1F1F1F"/>
          <w:rtl/>
        </w:rPr>
        <w:t xml:space="preserve"> </w:t>
      </w:r>
      <w:r>
        <w:rPr>
          <w:rFonts w:eastAsia="Google Sans Text" w:hint="cs"/>
          <w:color w:val="1F1F1F"/>
          <w:rtl/>
        </w:rPr>
        <w:t>نقشی</w:t>
      </w:r>
      <w:r>
        <w:rPr>
          <w:rFonts w:ascii="Google Sans Text" w:eastAsia="Google Sans Text" w:hAnsi="Google Sans Text" w:cs="Google Sans Text"/>
          <w:color w:val="1F1F1F"/>
          <w:rtl/>
        </w:rPr>
        <w:t xml:space="preserve"> </w:t>
      </w:r>
      <w:r>
        <w:rPr>
          <w:rFonts w:eastAsia="Google Sans Text" w:hint="cs"/>
          <w:color w:val="1F1F1F"/>
          <w:rtl/>
        </w:rPr>
        <w:t>پیشران</w:t>
      </w:r>
      <w:r>
        <w:rPr>
          <w:rFonts w:ascii="Google Sans Text" w:eastAsia="Google Sans Text" w:hAnsi="Google Sans Text" w:cs="Google Sans Text"/>
          <w:color w:val="1F1F1F"/>
          <w:rtl/>
        </w:rPr>
        <w:t xml:space="preserve"> </w:t>
      </w:r>
      <w:r>
        <w:rPr>
          <w:rFonts w:eastAsia="Google Sans Text" w:hint="cs"/>
          <w:color w:val="1F1F1F"/>
          <w:rtl/>
        </w:rPr>
        <w:t>در</w:t>
      </w:r>
      <w:r>
        <w:rPr>
          <w:rFonts w:ascii="Google Sans Text" w:eastAsia="Google Sans Text" w:hAnsi="Google Sans Text" w:cs="Google Sans Text"/>
          <w:color w:val="1F1F1F"/>
          <w:rtl/>
        </w:rPr>
        <w:t xml:space="preserve"> </w:t>
      </w:r>
      <w:r>
        <w:rPr>
          <w:rFonts w:eastAsia="Google Sans Text" w:hint="cs"/>
          <w:color w:val="1F1F1F"/>
          <w:rtl/>
        </w:rPr>
        <w:t>رادیکالیزه</w:t>
      </w:r>
      <w:r>
        <w:rPr>
          <w:rFonts w:ascii="Google Sans Text" w:eastAsia="Google Sans Text" w:hAnsi="Google Sans Text" w:cs="Google Sans Text"/>
          <w:color w:val="1F1F1F"/>
          <w:rtl/>
        </w:rPr>
        <w:t xml:space="preserve"> </w:t>
      </w:r>
      <w:r>
        <w:rPr>
          <w:rFonts w:eastAsia="Google Sans Text" w:hint="cs"/>
          <w:color w:val="1F1F1F"/>
          <w:rtl/>
        </w:rPr>
        <w:t>کردن</w:t>
      </w:r>
      <w:r>
        <w:rPr>
          <w:rFonts w:ascii="Google Sans Text" w:eastAsia="Google Sans Text" w:hAnsi="Google Sans Text" w:cs="Google Sans Text"/>
          <w:color w:val="1F1F1F"/>
          <w:rtl/>
        </w:rPr>
        <w:t xml:space="preserve"> </w:t>
      </w:r>
      <w:r>
        <w:rPr>
          <w:rFonts w:eastAsia="Google Sans Text" w:hint="cs"/>
          <w:color w:val="1F1F1F"/>
          <w:rtl/>
        </w:rPr>
        <w:t>فضای</w:t>
      </w:r>
      <w:r>
        <w:rPr>
          <w:rFonts w:ascii="Google Sans Text" w:eastAsia="Google Sans Text" w:hAnsi="Google Sans Text" w:cs="Google Sans Text"/>
          <w:color w:val="1F1F1F"/>
          <w:rtl/>
        </w:rPr>
        <w:t xml:space="preserve"> </w:t>
      </w:r>
      <w:r>
        <w:rPr>
          <w:rFonts w:eastAsia="Google Sans Text" w:hint="cs"/>
          <w:color w:val="1F1F1F"/>
          <w:rtl/>
        </w:rPr>
        <w:t>اعتراضات</w:t>
      </w:r>
      <w:r>
        <w:rPr>
          <w:rFonts w:ascii="Google Sans Text" w:eastAsia="Google Sans Text" w:hAnsi="Google Sans Text" w:cs="Google Sans Text"/>
          <w:color w:val="1F1F1F"/>
          <w:rtl/>
        </w:rPr>
        <w:t xml:space="preserve"> </w:t>
      </w:r>
      <w:r>
        <w:rPr>
          <w:rFonts w:eastAsia="Google Sans Text" w:hint="cs"/>
          <w:color w:val="1F1F1F"/>
          <w:rtl/>
        </w:rPr>
        <w:t>شهری</w:t>
      </w:r>
      <w:r>
        <w:rPr>
          <w:rFonts w:ascii="Google Sans Text" w:eastAsia="Google Sans Text" w:hAnsi="Google Sans Text" w:cs="Google Sans Text"/>
          <w:color w:val="1F1F1F"/>
          <w:rtl/>
        </w:rPr>
        <w:t xml:space="preserve"> </w:t>
      </w:r>
      <w:r>
        <w:rPr>
          <w:rFonts w:eastAsia="Google Sans Text" w:hint="cs"/>
          <w:color w:val="1F1F1F"/>
          <w:rtl/>
        </w:rPr>
        <w:t>ایفا</w:t>
      </w:r>
      <w:r>
        <w:rPr>
          <w:rFonts w:ascii="Google Sans Text" w:eastAsia="Google Sans Text" w:hAnsi="Google Sans Text" w:cs="Google Sans Text"/>
          <w:color w:val="1F1F1F"/>
          <w:rtl/>
        </w:rPr>
        <w:t xml:space="preserve"> </w:t>
      </w:r>
      <w:r>
        <w:rPr>
          <w:rFonts w:eastAsia="Google Sans Text" w:hint="cs"/>
          <w:color w:val="1F1F1F"/>
          <w:rtl/>
        </w:rPr>
        <w:t>کرد</w:t>
      </w:r>
      <w:r>
        <w:rPr>
          <w:rFonts w:ascii="Google Sans Text" w:eastAsia="Google Sans Text" w:hAnsi="Google Sans Text" w:cs="Google Sans Text"/>
          <w:color w:val="1F1F1F"/>
          <w:rtl/>
        </w:rPr>
        <w:t xml:space="preserve">. </w:t>
      </w:r>
      <w:r>
        <w:rPr>
          <w:rFonts w:eastAsia="Google Sans Text" w:hint="cs"/>
          <w:color w:val="1F1F1F"/>
          <w:rtl/>
        </w:rPr>
        <w:t>اسناد</w:t>
      </w:r>
      <w:r>
        <w:rPr>
          <w:rFonts w:ascii="Google Sans Text" w:eastAsia="Google Sans Text" w:hAnsi="Google Sans Text" w:cs="Google Sans Text"/>
          <w:color w:val="1F1F1F"/>
          <w:rtl/>
        </w:rPr>
        <w:t xml:space="preserve"> </w:t>
      </w:r>
      <w:r>
        <w:rPr>
          <w:rFonts w:eastAsia="Google Sans Text" w:hint="cs"/>
          <w:color w:val="1F1F1F"/>
          <w:rtl/>
        </w:rPr>
        <w:t>نشان</w:t>
      </w:r>
      <w:r>
        <w:rPr>
          <w:rFonts w:ascii="Google Sans Text" w:eastAsia="Google Sans Text" w:hAnsi="Google Sans Text" w:cs="Google Sans Text"/>
          <w:color w:val="1F1F1F"/>
          <w:rtl/>
        </w:rPr>
        <w:t xml:space="preserve"> </w:t>
      </w:r>
      <w:r>
        <w:rPr>
          <w:rFonts w:eastAsia="Google Sans Text" w:hint="cs"/>
          <w:color w:val="1F1F1F"/>
          <w:rtl/>
        </w:rPr>
        <w:t>می‌دهد</w:t>
      </w:r>
      <w:r>
        <w:rPr>
          <w:rFonts w:ascii="Google Sans Text" w:eastAsia="Google Sans Text" w:hAnsi="Google Sans Text" w:cs="Google Sans Text"/>
          <w:color w:val="1F1F1F"/>
          <w:rtl/>
        </w:rPr>
        <w:t xml:space="preserve"> </w:t>
      </w:r>
      <w:r>
        <w:rPr>
          <w:rFonts w:eastAsia="Google Sans Text" w:hint="cs"/>
          <w:color w:val="1F1F1F"/>
          <w:rtl/>
        </w:rPr>
        <w:t>که</w:t>
      </w:r>
      <w:r>
        <w:rPr>
          <w:rFonts w:ascii="Google Sans Text" w:eastAsia="Google Sans Text" w:hAnsi="Google Sans Text" w:cs="Google Sans Text"/>
          <w:color w:val="1F1F1F"/>
          <w:rtl/>
        </w:rPr>
        <w:t xml:space="preserve"> </w:t>
      </w:r>
      <w:r>
        <w:rPr>
          <w:rFonts w:eastAsia="Google Sans Text" w:hint="cs"/>
          <w:color w:val="1F1F1F"/>
          <w:rtl/>
        </w:rPr>
        <w:t>این</w:t>
      </w:r>
      <w:r>
        <w:rPr>
          <w:rFonts w:ascii="Google Sans Text" w:eastAsia="Google Sans Text" w:hAnsi="Google Sans Text" w:cs="Google Sans Text"/>
          <w:color w:val="1F1F1F"/>
          <w:rtl/>
        </w:rPr>
        <w:t xml:space="preserve"> </w:t>
      </w:r>
      <w:r>
        <w:rPr>
          <w:rFonts w:eastAsia="Google Sans Text" w:hint="cs"/>
          <w:color w:val="1F1F1F"/>
          <w:rtl/>
        </w:rPr>
        <w:t>سازمان</w:t>
      </w:r>
      <w:r>
        <w:rPr>
          <w:rFonts w:ascii="Google Sans Text" w:eastAsia="Google Sans Text" w:hAnsi="Google Sans Text" w:cs="Google Sans Text"/>
          <w:color w:val="1F1F1F"/>
          <w:rtl/>
        </w:rPr>
        <w:t xml:space="preserve"> </w:t>
      </w:r>
      <w:r>
        <w:rPr>
          <w:rFonts w:eastAsia="Google Sans Text" w:hint="cs"/>
          <w:color w:val="1F1F1F"/>
          <w:rtl/>
        </w:rPr>
        <w:t>نه</w:t>
      </w:r>
      <w:r>
        <w:rPr>
          <w:rFonts w:ascii="Google Sans Text" w:eastAsia="Google Sans Text" w:hAnsi="Google Sans Text" w:cs="Google Sans Text"/>
          <w:color w:val="1F1F1F"/>
          <w:rtl/>
        </w:rPr>
        <w:t xml:space="preserve"> </w:t>
      </w:r>
      <w:r>
        <w:rPr>
          <w:rFonts w:eastAsia="Google Sans Text" w:hint="cs"/>
          <w:color w:val="1F1F1F"/>
          <w:rtl/>
        </w:rPr>
        <w:t>تنها</w:t>
      </w:r>
      <w:r>
        <w:rPr>
          <w:rFonts w:ascii="Google Sans Text" w:eastAsia="Google Sans Text" w:hAnsi="Google Sans Text" w:cs="Google Sans Text"/>
          <w:color w:val="1F1F1F"/>
          <w:rtl/>
        </w:rPr>
        <w:t xml:space="preserve"> </w:t>
      </w:r>
      <w:r>
        <w:rPr>
          <w:rFonts w:eastAsia="Google Sans Text" w:hint="cs"/>
          <w:color w:val="1F1F1F"/>
          <w:rtl/>
        </w:rPr>
        <w:t>در</w:t>
      </w:r>
      <w:r>
        <w:rPr>
          <w:rFonts w:ascii="Google Sans Text" w:eastAsia="Google Sans Text" w:hAnsi="Google Sans Text" w:cs="Google Sans Text"/>
          <w:color w:val="1F1F1F"/>
          <w:rtl/>
        </w:rPr>
        <w:t xml:space="preserve"> </w:t>
      </w:r>
      <w:r>
        <w:rPr>
          <w:rFonts w:eastAsia="Google Sans Text" w:hint="cs"/>
          <w:color w:val="1F1F1F"/>
          <w:rtl/>
        </w:rPr>
        <w:t>میدان،</w:t>
      </w:r>
      <w:r>
        <w:rPr>
          <w:rFonts w:ascii="Google Sans Text" w:eastAsia="Google Sans Text" w:hAnsi="Google Sans Text" w:cs="Google Sans Text"/>
          <w:color w:val="1F1F1F"/>
          <w:rtl/>
        </w:rPr>
        <w:t xml:space="preserve"> </w:t>
      </w:r>
      <w:r>
        <w:rPr>
          <w:rFonts w:eastAsia="Google Sans Text" w:hint="cs"/>
          <w:color w:val="1F1F1F"/>
          <w:rtl/>
        </w:rPr>
        <w:t>بلکه</w:t>
      </w:r>
      <w:r>
        <w:rPr>
          <w:rFonts w:ascii="Google Sans Text" w:eastAsia="Google Sans Text" w:hAnsi="Google Sans Text" w:cs="Google Sans Text"/>
          <w:color w:val="1F1F1F"/>
          <w:rtl/>
        </w:rPr>
        <w:t xml:space="preserve"> </w:t>
      </w:r>
      <w:r>
        <w:rPr>
          <w:rFonts w:eastAsia="Google Sans Text" w:hint="cs"/>
          <w:color w:val="1F1F1F"/>
          <w:rtl/>
        </w:rPr>
        <w:t>در</w:t>
      </w:r>
      <w:r>
        <w:rPr>
          <w:rFonts w:ascii="Google Sans Text" w:eastAsia="Google Sans Text" w:hAnsi="Google Sans Text" w:cs="Google Sans Text"/>
          <w:color w:val="1F1F1F"/>
          <w:rtl/>
        </w:rPr>
        <w:t xml:space="preserve"> </w:t>
      </w:r>
      <w:r>
        <w:rPr>
          <w:rFonts w:eastAsia="Google Sans Text" w:hint="cs"/>
          <w:color w:val="1F1F1F"/>
          <w:rtl/>
        </w:rPr>
        <w:t>حوزه</w:t>
      </w:r>
      <w:r>
        <w:rPr>
          <w:rFonts w:ascii="Google Sans Text" w:eastAsia="Google Sans Text" w:hAnsi="Google Sans Text" w:cs="Google Sans Text"/>
          <w:color w:val="1F1F1F"/>
          <w:rtl/>
        </w:rPr>
        <w:t xml:space="preserve"> </w:t>
      </w:r>
      <w:r>
        <w:rPr>
          <w:rFonts w:eastAsia="Google Sans Text" w:hint="cs"/>
          <w:color w:val="1F1F1F"/>
          <w:rtl/>
        </w:rPr>
        <w:t>جاسوسی</w:t>
      </w:r>
      <w:r>
        <w:rPr>
          <w:rFonts w:ascii="Google Sans Text" w:eastAsia="Google Sans Text" w:hAnsi="Google Sans Text" w:cs="Google Sans Text"/>
          <w:color w:val="1F1F1F"/>
          <w:rtl/>
        </w:rPr>
        <w:t xml:space="preserve"> </w:t>
      </w:r>
      <w:r>
        <w:rPr>
          <w:rFonts w:eastAsia="Google Sans Text" w:hint="cs"/>
          <w:color w:val="1F1F1F"/>
          <w:rtl/>
        </w:rPr>
        <w:t>و</w:t>
      </w:r>
      <w:r>
        <w:rPr>
          <w:rFonts w:ascii="Google Sans Text" w:eastAsia="Google Sans Text" w:hAnsi="Google Sans Text" w:cs="Google Sans Text"/>
          <w:color w:val="1F1F1F"/>
          <w:rtl/>
        </w:rPr>
        <w:t xml:space="preserve"> </w:t>
      </w:r>
      <w:r>
        <w:rPr>
          <w:rFonts w:eastAsia="Google Sans Text" w:hint="cs"/>
          <w:color w:val="1F1F1F"/>
          <w:rtl/>
        </w:rPr>
        <w:t>ارائه</w:t>
      </w:r>
      <w:r>
        <w:rPr>
          <w:rFonts w:ascii="Google Sans Text" w:eastAsia="Google Sans Text" w:hAnsi="Google Sans Text" w:cs="Google Sans Text"/>
          <w:color w:val="1F1F1F"/>
          <w:rtl/>
        </w:rPr>
        <w:t xml:space="preserve"> </w:t>
      </w:r>
      <w:r>
        <w:rPr>
          <w:rFonts w:eastAsia="Google Sans Text" w:hint="cs"/>
          <w:color w:val="1F1F1F"/>
          <w:rtl/>
        </w:rPr>
        <w:t>اطلاعات</w:t>
      </w:r>
      <w:r>
        <w:rPr>
          <w:rFonts w:ascii="Google Sans Text" w:eastAsia="Google Sans Text" w:hAnsi="Google Sans Text" w:cs="Google Sans Text"/>
          <w:color w:val="1F1F1F"/>
          <w:rtl/>
        </w:rPr>
        <w:t xml:space="preserve"> </w:t>
      </w:r>
      <w:r>
        <w:rPr>
          <w:rFonts w:eastAsia="Google Sans Text" w:hint="cs"/>
          <w:color w:val="1F1F1F"/>
          <w:rtl/>
        </w:rPr>
        <w:t>به</w:t>
      </w:r>
      <w:r>
        <w:rPr>
          <w:rFonts w:ascii="Google Sans Text" w:eastAsia="Google Sans Text" w:hAnsi="Google Sans Text" w:cs="Google Sans Text"/>
          <w:color w:val="1F1F1F"/>
          <w:rtl/>
        </w:rPr>
        <w:t xml:space="preserve"> </w:t>
      </w:r>
      <w:r>
        <w:rPr>
          <w:rFonts w:eastAsia="Google Sans Text" w:hint="cs"/>
          <w:color w:val="1F1F1F"/>
          <w:rtl/>
        </w:rPr>
        <w:t>سرویس‌های</w:t>
      </w:r>
      <w:r>
        <w:rPr>
          <w:rFonts w:ascii="Google Sans Text" w:eastAsia="Google Sans Text" w:hAnsi="Google Sans Text" w:cs="Google Sans Text"/>
          <w:color w:val="1F1F1F"/>
          <w:rtl/>
        </w:rPr>
        <w:t xml:space="preserve"> </w:t>
      </w:r>
      <w:r>
        <w:rPr>
          <w:rFonts w:eastAsia="Google Sans Text" w:hint="cs"/>
          <w:color w:val="1F1F1F"/>
          <w:rtl/>
        </w:rPr>
        <w:t>غربی</w:t>
      </w:r>
      <w:r>
        <w:rPr>
          <w:rFonts w:ascii="Google Sans Text" w:eastAsia="Google Sans Text" w:hAnsi="Google Sans Text" w:cs="Google Sans Text"/>
          <w:color w:val="1F1F1F"/>
          <w:rtl/>
        </w:rPr>
        <w:t xml:space="preserve"> </w:t>
      </w:r>
      <w:r>
        <w:rPr>
          <w:rFonts w:eastAsia="Google Sans Text" w:hint="cs"/>
          <w:color w:val="1F1F1F"/>
          <w:rtl/>
        </w:rPr>
        <w:t>نیز</w:t>
      </w:r>
      <w:r>
        <w:rPr>
          <w:rFonts w:ascii="Google Sans Text" w:eastAsia="Google Sans Text" w:hAnsi="Google Sans Text" w:cs="Google Sans Text"/>
          <w:color w:val="1F1F1F"/>
          <w:rtl/>
        </w:rPr>
        <w:t xml:space="preserve"> </w:t>
      </w:r>
      <w:r>
        <w:rPr>
          <w:rFonts w:eastAsia="Google Sans Text" w:hint="cs"/>
          <w:color w:val="1F1F1F"/>
          <w:rtl/>
        </w:rPr>
        <w:t>فعال</w:t>
      </w:r>
      <w:r>
        <w:rPr>
          <w:rFonts w:ascii="Google Sans Text" w:eastAsia="Google Sans Text" w:hAnsi="Google Sans Text" w:cs="Google Sans Text"/>
          <w:color w:val="1F1F1F"/>
          <w:rtl/>
        </w:rPr>
        <w:t xml:space="preserve"> </w:t>
      </w:r>
      <w:r>
        <w:rPr>
          <w:rFonts w:eastAsia="Google Sans Text" w:hint="cs"/>
          <w:color w:val="1F1F1F"/>
          <w:rtl/>
        </w:rPr>
        <w:t>بوده</w:t>
      </w:r>
      <w:r>
        <w:rPr>
          <w:rFonts w:ascii="Google Sans Text" w:eastAsia="Google Sans Text" w:hAnsi="Google Sans Text" w:cs="Google Sans Text"/>
          <w:color w:val="1F1F1F"/>
          <w:rtl/>
        </w:rPr>
        <w:t xml:space="preserve"> </w:t>
      </w:r>
      <w:r>
        <w:rPr>
          <w:rFonts w:eastAsia="Google Sans Text" w:hint="cs"/>
          <w:color w:val="1F1F1F"/>
          <w:rtl/>
        </w:rPr>
        <w:t>است</w:t>
      </w:r>
      <w:r>
        <w:rPr>
          <w:rFonts w:ascii="Google Sans Text" w:eastAsia="Google Sans Text" w:hAnsi="Google Sans Text" w:cs="Google Sans Text"/>
          <w:color w:val="1F1F1F"/>
          <w:rtl/>
        </w:rPr>
        <w:t>.</w:t>
      </w:r>
      <w:r>
        <w:rPr>
          <w:rFonts w:eastAsia="Google Sans Text" w:hint="cs"/>
          <w:color w:val="1F1F1F"/>
          <w:rtl/>
        </w:rPr>
        <w:t>شورای</w:t>
      </w:r>
      <w:r>
        <w:rPr>
          <w:rFonts w:ascii="Google Sans Text" w:eastAsia="Google Sans Text" w:hAnsi="Google Sans Text" w:cs="Google Sans Text"/>
          <w:color w:val="1F1F1F"/>
          <w:rtl/>
        </w:rPr>
        <w:t xml:space="preserve"> </w:t>
      </w:r>
      <w:r>
        <w:rPr>
          <w:rFonts w:eastAsia="Google Sans Text" w:hint="cs"/>
          <w:color w:val="1F1F1F"/>
          <w:rtl/>
        </w:rPr>
        <w:t>ملی</w:t>
      </w:r>
      <w:r>
        <w:rPr>
          <w:rFonts w:ascii="Google Sans Text" w:eastAsia="Google Sans Text" w:hAnsi="Google Sans Text" w:cs="Google Sans Text"/>
          <w:color w:val="1F1F1F"/>
          <w:rtl/>
        </w:rPr>
        <w:t xml:space="preserve"> </w:t>
      </w:r>
      <w:r>
        <w:rPr>
          <w:rFonts w:eastAsia="Google Sans Text" w:hint="cs"/>
          <w:color w:val="1F1F1F"/>
          <w:rtl/>
        </w:rPr>
        <w:t>مقاومت</w:t>
      </w:r>
      <w:r>
        <w:rPr>
          <w:rFonts w:ascii="Google Sans Text" w:eastAsia="Google Sans Text" w:hAnsi="Google Sans Text" w:cs="Google Sans Text"/>
          <w:color w:val="1F1F1F"/>
          <w:rtl/>
        </w:rPr>
        <w:t xml:space="preserve"> </w:t>
      </w:r>
      <w:r>
        <w:rPr>
          <w:rFonts w:eastAsia="Google Sans Text" w:hint="cs"/>
          <w:color w:val="1F1F1F"/>
          <w:rtl/>
        </w:rPr>
        <w:t>ایران</w:t>
      </w:r>
      <w:r>
        <w:rPr>
          <w:rFonts w:ascii="Google Sans Text" w:eastAsia="Google Sans Text" w:hAnsi="Google Sans Text" w:cs="Google Sans Text"/>
          <w:color w:val="1F1F1F"/>
          <w:rtl/>
        </w:rPr>
        <w:t xml:space="preserve"> (</w:t>
      </w:r>
      <w:r>
        <w:rPr>
          <w:rFonts w:ascii="Google Sans Text" w:eastAsia="Google Sans Text" w:hAnsi="Google Sans Text" w:cs="Google Sans Text"/>
          <w:color w:val="1F1F1F"/>
        </w:rPr>
        <w:t>NCRI</w:t>
      </w:r>
      <w:r>
        <w:rPr>
          <w:rFonts w:ascii="Google Sans Text" w:eastAsia="Google Sans Text" w:hAnsi="Google Sans Text" w:cs="Google Sans Text"/>
          <w:color w:val="1F1F1F"/>
          <w:rtl/>
        </w:rPr>
        <w:t xml:space="preserve">) </w:t>
      </w:r>
      <w:r>
        <w:rPr>
          <w:rFonts w:eastAsia="Google Sans Text" w:hint="cs"/>
          <w:color w:val="1F1F1F"/>
          <w:rtl/>
        </w:rPr>
        <w:t>و</w:t>
      </w:r>
      <w:r>
        <w:rPr>
          <w:rFonts w:ascii="Google Sans Text" w:eastAsia="Google Sans Text" w:hAnsi="Google Sans Text" w:cs="Google Sans Text"/>
          <w:color w:val="1F1F1F"/>
          <w:rtl/>
        </w:rPr>
        <w:t xml:space="preserve"> </w:t>
      </w:r>
      <w:r>
        <w:rPr>
          <w:rFonts w:eastAsia="Google Sans Text" w:hint="cs"/>
          <w:color w:val="1F1F1F"/>
          <w:rtl/>
        </w:rPr>
        <w:t>منابع</w:t>
      </w:r>
      <w:r>
        <w:rPr>
          <w:rFonts w:ascii="Google Sans Text" w:eastAsia="Google Sans Text" w:hAnsi="Google Sans Text" w:cs="Google Sans Text"/>
          <w:color w:val="1F1F1F"/>
          <w:rtl/>
        </w:rPr>
        <w:t xml:space="preserve"> </w:t>
      </w:r>
      <w:r>
        <w:rPr>
          <w:rFonts w:eastAsia="Google Sans Text" w:hint="cs"/>
          <w:color w:val="1F1F1F"/>
          <w:rtl/>
        </w:rPr>
        <w:t>وابسته</w:t>
      </w:r>
      <w:r>
        <w:rPr>
          <w:rFonts w:ascii="Google Sans Text" w:eastAsia="Google Sans Text" w:hAnsi="Google Sans Text" w:cs="Google Sans Text"/>
          <w:color w:val="1F1F1F"/>
          <w:rtl/>
        </w:rPr>
        <w:t xml:space="preserve"> </w:t>
      </w:r>
      <w:r>
        <w:rPr>
          <w:rFonts w:eastAsia="Google Sans Text" w:hint="cs"/>
          <w:color w:val="1F1F1F"/>
          <w:rtl/>
        </w:rPr>
        <w:t>به</w:t>
      </w:r>
      <w:r>
        <w:rPr>
          <w:rFonts w:ascii="Google Sans Text" w:eastAsia="Google Sans Text" w:hAnsi="Google Sans Text" w:cs="Google Sans Text"/>
          <w:color w:val="1F1F1F"/>
          <w:rtl/>
        </w:rPr>
        <w:t xml:space="preserve"> </w:t>
      </w:r>
      <w:r>
        <w:rPr>
          <w:rFonts w:eastAsia="Google Sans Text" w:hint="cs"/>
          <w:color w:val="1F1F1F"/>
          <w:rtl/>
        </w:rPr>
        <w:t>آن،</w:t>
      </w:r>
      <w:r>
        <w:rPr>
          <w:rFonts w:ascii="Google Sans Text" w:eastAsia="Google Sans Text" w:hAnsi="Google Sans Text" w:cs="Google Sans Text"/>
          <w:color w:val="1F1F1F"/>
          <w:rtl/>
        </w:rPr>
        <w:t xml:space="preserve"> </w:t>
      </w:r>
      <w:r>
        <w:rPr>
          <w:rFonts w:eastAsia="Google Sans Text" w:hint="cs"/>
          <w:color w:val="1F1F1F"/>
          <w:rtl/>
        </w:rPr>
        <w:t>مسئولیت</w:t>
      </w:r>
      <w:r>
        <w:rPr>
          <w:rFonts w:ascii="Google Sans Text" w:eastAsia="Google Sans Text" w:hAnsi="Google Sans Text" w:cs="Google Sans Text"/>
          <w:color w:val="1F1F1F"/>
          <w:rtl/>
        </w:rPr>
        <w:t xml:space="preserve"> </w:t>
      </w:r>
      <w:r>
        <w:rPr>
          <w:rFonts w:eastAsia="Google Sans Text" w:hint="cs"/>
          <w:color w:val="1F1F1F"/>
          <w:rtl/>
        </w:rPr>
        <w:t>بسیاری</w:t>
      </w:r>
      <w:r>
        <w:rPr>
          <w:rFonts w:ascii="Google Sans Text" w:eastAsia="Google Sans Text" w:hAnsi="Google Sans Text" w:cs="Google Sans Text"/>
          <w:color w:val="1F1F1F"/>
          <w:rtl/>
        </w:rPr>
        <w:t xml:space="preserve"> </w:t>
      </w:r>
      <w:r>
        <w:rPr>
          <w:rFonts w:eastAsia="Google Sans Text" w:hint="cs"/>
          <w:color w:val="1F1F1F"/>
          <w:rtl/>
        </w:rPr>
        <w:t>از</w:t>
      </w:r>
      <w:r>
        <w:rPr>
          <w:rFonts w:ascii="Google Sans Text" w:eastAsia="Google Sans Text" w:hAnsi="Google Sans Text" w:cs="Google Sans Text"/>
          <w:color w:val="1F1F1F"/>
          <w:rtl/>
        </w:rPr>
        <w:t xml:space="preserve"> </w:t>
      </w:r>
      <w:r>
        <w:rPr>
          <w:rFonts w:eastAsia="Google Sans Text" w:hint="cs"/>
          <w:color w:val="1F1F1F"/>
          <w:rtl/>
        </w:rPr>
        <w:t>اقدامات</w:t>
      </w:r>
      <w:r>
        <w:rPr>
          <w:rFonts w:ascii="Google Sans Text" w:eastAsia="Google Sans Text" w:hAnsi="Google Sans Text" w:cs="Google Sans Text"/>
          <w:color w:val="1F1F1F"/>
          <w:rtl/>
        </w:rPr>
        <w:t xml:space="preserve"> </w:t>
      </w:r>
      <w:r>
        <w:rPr>
          <w:rFonts w:eastAsia="Google Sans Text" w:hint="cs"/>
          <w:color w:val="1F1F1F"/>
          <w:rtl/>
        </w:rPr>
        <w:t>تخریبی</w:t>
      </w:r>
      <w:r>
        <w:rPr>
          <w:rFonts w:ascii="Google Sans Text" w:eastAsia="Google Sans Text" w:hAnsi="Google Sans Text" w:cs="Google Sans Text"/>
          <w:color w:val="1F1F1F"/>
          <w:rtl/>
        </w:rPr>
        <w:t xml:space="preserve"> </w:t>
      </w:r>
      <w:r>
        <w:rPr>
          <w:rFonts w:eastAsia="Google Sans Text" w:hint="cs"/>
          <w:color w:val="1F1F1F"/>
          <w:rtl/>
        </w:rPr>
        <w:t>را</w:t>
      </w:r>
      <w:r>
        <w:rPr>
          <w:rFonts w:ascii="Google Sans Text" w:eastAsia="Google Sans Text" w:hAnsi="Google Sans Text" w:cs="Google Sans Text"/>
          <w:color w:val="1F1F1F"/>
          <w:rtl/>
        </w:rPr>
        <w:t xml:space="preserve"> </w:t>
      </w:r>
      <w:r>
        <w:rPr>
          <w:rFonts w:eastAsia="Google Sans Text" w:hint="cs"/>
          <w:color w:val="1F1F1F"/>
          <w:rtl/>
        </w:rPr>
        <w:t>بر</w:t>
      </w:r>
      <w:r>
        <w:rPr>
          <w:rFonts w:ascii="Google Sans Text" w:eastAsia="Google Sans Text" w:hAnsi="Google Sans Text" w:cs="Google Sans Text"/>
          <w:color w:val="1F1F1F"/>
          <w:rtl/>
        </w:rPr>
        <w:t xml:space="preserve"> </w:t>
      </w:r>
      <w:r>
        <w:rPr>
          <w:rFonts w:eastAsia="Google Sans Text" w:hint="cs"/>
          <w:color w:val="1F1F1F"/>
          <w:rtl/>
        </w:rPr>
        <w:t>عهده</w:t>
      </w:r>
      <w:r>
        <w:rPr>
          <w:rFonts w:ascii="Google Sans Text" w:eastAsia="Google Sans Text" w:hAnsi="Google Sans Text" w:cs="Google Sans Text"/>
          <w:color w:val="1F1F1F"/>
          <w:rtl/>
        </w:rPr>
        <w:t xml:space="preserve"> </w:t>
      </w:r>
      <w:r>
        <w:rPr>
          <w:rFonts w:eastAsia="Google Sans Text" w:hint="cs"/>
          <w:color w:val="1F1F1F"/>
          <w:rtl/>
        </w:rPr>
        <w:t>گرفتند</w:t>
      </w:r>
      <w:r>
        <w:rPr>
          <w:rFonts w:ascii="Google Sans Text" w:eastAsia="Google Sans Text" w:hAnsi="Google Sans Text" w:cs="Google Sans Text"/>
          <w:color w:val="1F1F1F"/>
          <w:rtl/>
        </w:rPr>
        <w:t xml:space="preserve"> </w:t>
      </w:r>
      <w:r>
        <w:rPr>
          <w:rFonts w:eastAsia="Google Sans Text" w:hint="cs"/>
          <w:color w:val="1F1F1F"/>
          <w:rtl/>
        </w:rPr>
        <w:t>یا</w:t>
      </w:r>
      <w:r>
        <w:rPr>
          <w:rFonts w:ascii="Google Sans Text" w:eastAsia="Google Sans Text" w:hAnsi="Google Sans Text" w:cs="Google Sans Text"/>
          <w:color w:val="1F1F1F"/>
          <w:rtl/>
        </w:rPr>
        <w:t xml:space="preserve"> </w:t>
      </w:r>
      <w:r>
        <w:rPr>
          <w:rFonts w:eastAsia="Google Sans Text" w:hint="cs"/>
          <w:color w:val="1F1F1F"/>
          <w:rtl/>
        </w:rPr>
        <w:t>گزارش</w:t>
      </w:r>
      <w:r>
        <w:rPr>
          <w:rFonts w:ascii="Google Sans Text" w:eastAsia="Google Sans Text" w:hAnsi="Google Sans Text" w:cs="Google Sans Text"/>
          <w:color w:val="1F1F1F"/>
          <w:rtl/>
        </w:rPr>
        <w:t xml:space="preserve"> </w:t>
      </w:r>
      <w:r>
        <w:rPr>
          <w:rFonts w:eastAsia="Google Sans Text" w:hint="cs"/>
          <w:color w:val="1F1F1F"/>
          <w:rtl/>
        </w:rPr>
        <w:t>کردند</w:t>
      </w:r>
      <w:r>
        <w:rPr>
          <w:rFonts w:ascii="Google Sans Text" w:eastAsia="Google Sans Text" w:hAnsi="Google Sans Text" w:cs="Google Sans Text"/>
          <w:color w:val="1F1F1F"/>
          <w:rtl/>
        </w:rPr>
        <w:t>.</w:t>
      </w:r>
    </w:p>
    <w:p w14:paraId="71190D24" w14:textId="4BD5D4CD" w:rsidR="00115D76" w:rsidRDefault="00115D76" w:rsidP="00115D76">
      <w:pPr>
        <w:numPr>
          <w:ilvl w:val="0"/>
          <w:numId w:val="17"/>
        </w:numPr>
        <w:pBdr>
          <w:top w:val="nil"/>
          <w:left w:val="nil"/>
          <w:bottom w:val="nil"/>
          <w:right w:val="nil"/>
          <w:between w:val="nil"/>
        </w:pBdr>
        <w:bidi/>
        <w:spacing w:line="275" w:lineRule="auto"/>
        <w:ind w:right="465"/>
      </w:pPr>
      <w:r>
        <w:rPr>
          <w:rFonts w:eastAsia="Google Sans Text" w:hint="cs"/>
          <w:b/>
          <w:bCs/>
          <w:color w:val="1F1F1F"/>
          <w:rtl/>
        </w:rPr>
        <w:t>ت</w:t>
      </w:r>
      <w:r>
        <w:rPr>
          <w:rFonts w:ascii="Google Sans Text" w:eastAsia="Google Sans Text" w:hAnsi="Google Sans Text" w:cs="Google Sans Text"/>
          <w:b/>
          <w:bCs/>
          <w:color w:val="1F1F1F"/>
          <w:rtl/>
        </w:rPr>
        <w:t>عطیلی بازار تهران:</w:t>
      </w:r>
      <w:r>
        <w:rPr>
          <w:rFonts w:ascii="Google Sans Text" w:eastAsia="Google Sans Text" w:hAnsi="Google Sans Text" w:cs="Google Sans Text"/>
          <w:color w:val="1F1F1F"/>
          <w:rtl/>
        </w:rPr>
        <w:t xml:space="preserve"> نقش هواداران این سازمان در تهدید و تشویق بازاریان تهران برای بستن مغازه‌ها در ۴ ژانویه برجسته بود. این اقدام که قلب اقتصادی پایتخت را </w:t>
      </w:r>
      <w:r w:rsidR="00F803AE">
        <w:rPr>
          <w:rFonts w:ascii="Google Sans Text" w:eastAsia="Google Sans Text" w:hAnsi="Google Sans Text" w:hint="cs"/>
          <w:color w:val="1F1F1F"/>
          <w:rtl/>
        </w:rPr>
        <w:t>تحت تاثیر قرار داد</w:t>
      </w:r>
      <w:r>
        <w:rPr>
          <w:rFonts w:ascii="Google Sans Text" w:eastAsia="Google Sans Text" w:hAnsi="Google Sans Text" w:cs="Google Sans Text"/>
          <w:color w:val="1F1F1F"/>
          <w:rtl/>
        </w:rPr>
        <w:t>، نقطه عطفی در تبدیل اعتراضات به بحران امنیتی بود.</w:t>
      </w:r>
      <w:r>
        <w:rPr>
          <w:rFonts w:ascii="Google Sans Text" w:eastAsia="Google Sans Text" w:hAnsi="Google Sans Text" w:cs="Google Sans Text"/>
          <w:color w:val="444746"/>
          <w:sz w:val="24"/>
          <w:szCs w:val="24"/>
          <w:vertAlign w:val="superscript"/>
        </w:rPr>
        <w:t>19</w:t>
      </w:r>
    </w:p>
    <w:p w14:paraId="691A1F07" w14:textId="77777777" w:rsidR="00115D76" w:rsidRDefault="00115D76" w:rsidP="00115D76">
      <w:pPr>
        <w:numPr>
          <w:ilvl w:val="0"/>
          <w:numId w:val="17"/>
        </w:numPr>
        <w:pBdr>
          <w:top w:val="nil"/>
          <w:left w:val="nil"/>
          <w:bottom w:val="nil"/>
          <w:right w:val="nil"/>
          <w:between w:val="nil"/>
        </w:pBdr>
        <w:bidi/>
        <w:spacing w:line="275" w:lineRule="auto"/>
        <w:ind w:right="465"/>
      </w:pPr>
      <w:r>
        <w:rPr>
          <w:rFonts w:ascii="Google Sans Text" w:eastAsia="Google Sans Text" w:hAnsi="Google Sans Text" w:cs="Google Sans Text"/>
          <w:b/>
          <w:bCs/>
          <w:color w:val="1F1F1F"/>
          <w:rtl/>
        </w:rPr>
        <w:lastRenderedPageBreak/>
        <w:t>حملات به مراکز حساس:</w:t>
      </w:r>
      <w:r>
        <w:rPr>
          <w:rFonts w:ascii="Google Sans Text" w:eastAsia="Google Sans Text" w:hAnsi="Google Sans Text" w:cs="Google Sans Text"/>
          <w:color w:val="1F1F1F"/>
          <w:rtl/>
        </w:rPr>
        <w:t xml:space="preserve"> گزارش‌های منتشر شده توسط این سازمان نشان می‌دهد که کانون‌های شورشی به طور سیستماتیک پایگاه‌های بسیج، خودروهای پلیس و مراکز دولتی را در شهرهایی نظیر اصفهان، مشهد و شیراز به آتش کشیده‌اند.</w:t>
      </w:r>
      <w:r>
        <w:rPr>
          <w:rFonts w:ascii="Google Sans Text" w:eastAsia="Google Sans Text" w:hAnsi="Google Sans Text" w:cs="Google Sans Text"/>
          <w:color w:val="444746"/>
          <w:sz w:val="24"/>
          <w:szCs w:val="24"/>
          <w:vertAlign w:val="superscript"/>
        </w:rPr>
        <w:t>20</w:t>
      </w:r>
    </w:p>
    <w:p w14:paraId="117BE7E1" w14:textId="77777777" w:rsidR="00E07FE1" w:rsidRPr="00E07FE1" w:rsidRDefault="00115D76" w:rsidP="00E07FE1">
      <w:pPr>
        <w:numPr>
          <w:ilvl w:val="0"/>
          <w:numId w:val="17"/>
        </w:numPr>
        <w:pBdr>
          <w:top w:val="nil"/>
          <w:left w:val="nil"/>
          <w:bottom w:val="nil"/>
          <w:right w:val="nil"/>
          <w:between w:val="nil"/>
        </w:pBdr>
        <w:bidi/>
        <w:spacing w:after="120" w:line="275" w:lineRule="auto"/>
        <w:ind w:right="465"/>
      </w:pPr>
      <w:r>
        <w:rPr>
          <w:rFonts w:ascii="Google Sans Text" w:eastAsia="Google Sans Text" w:hAnsi="Google Sans Text" w:cs="Google Sans Text"/>
          <w:b/>
          <w:bCs/>
          <w:color w:val="1F1F1F"/>
          <w:rtl/>
        </w:rPr>
        <w:t>منبع‌سازی برای غرب:</w:t>
      </w:r>
      <w:r>
        <w:rPr>
          <w:rFonts w:ascii="Google Sans Text" w:eastAsia="Google Sans Text" w:hAnsi="Google Sans Text" w:cs="Google Sans Text"/>
          <w:color w:val="1F1F1F"/>
          <w:rtl/>
        </w:rPr>
        <w:t xml:space="preserve"> سازمان مجاهدین به عنوان منبع اصلی تأمین آمار کشته‌شدگان (مانند گزارش ۳۶ کشته و ۲۰۰۰ بازداشتی) برای رسانه‌های غربی و نهادهای حقوق بشری عمل کرد، آماری که مبنای تصمیم‌گیری‌های سیاسی در واشنگتن قرار گرفت.</w:t>
      </w:r>
      <w:r>
        <w:rPr>
          <w:rFonts w:ascii="Google Sans Text" w:eastAsia="Google Sans Text" w:hAnsi="Google Sans Text" w:cs="Google Sans Text"/>
          <w:color w:val="444746"/>
          <w:sz w:val="24"/>
          <w:szCs w:val="24"/>
          <w:vertAlign w:val="superscript"/>
        </w:rPr>
        <w:t>21</w:t>
      </w:r>
    </w:p>
    <w:p w14:paraId="63B6F1D8" w14:textId="5033E5FD" w:rsidR="00E07FE1" w:rsidRPr="00E07FE1" w:rsidRDefault="00E07FE1" w:rsidP="00E07FE1">
      <w:pPr>
        <w:pBdr>
          <w:top w:val="nil"/>
          <w:left w:val="nil"/>
          <w:bottom w:val="nil"/>
          <w:right w:val="nil"/>
          <w:between w:val="nil"/>
        </w:pBdr>
        <w:bidi/>
        <w:spacing w:after="120" w:line="275" w:lineRule="auto"/>
        <w:ind w:right="465"/>
      </w:pPr>
      <w:r w:rsidRPr="00E07FE1">
        <w:rPr>
          <w:rFonts w:ascii="Google Sans Text" w:eastAsia="Google Sans Text" w:hAnsi="Google Sans Text" w:cs="Times New Roman" w:hint="cs"/>
          <w:color w:val="1F1F1F"/>
          <w:rtl/>
        </w:rPr>
        <w:t>نکته مهم در</w:t>
      </w:r>
      <w:r>
        <w:rPr>
          <w:rFonts w:ascii="Google Sans Text" w:eastAsia="Google Sans Text" w:hAnsi="Google Sans Text" w:cs="Times New Roman" w:hint="cs"/>
          <w:color w:val="1F1F1F"/>
          <w:rtl/>
        </w:rPr>
        <w:t>باره مجاهدین خلق آن است که</w:t>
      </w:r>
      <w:r w:rsidRPr="00E07FE1">
        <w:rPr>
          <w:rFonts w:ascii="Google Sans Text" w:eastAsia="Google Sans Text" w:hAnsi="Google Sans Text" w:cs="Times New Roman" w:hint="cs"/>
          <w:color w:val="1F1F1F"/>
          <w:rtl/>
        </w:rPr>
        <w:t xml:space="preserve"> </w:t>
      </w:r>
      <w:r w:rsidRPr="00E07FE1">
        <w:rPr>
          <w:rFonts w:ascii="Google Sans Text" w:eastAsia="Google Sans Text" w:hAnsi="Google Sans Text" w:cs="Times New Roman"/>
          <w:color w:val="1F1F1F"/>
          <w:rtl/>
        </w:rPr>
        <w:t>بر خلاف موضع رسمی دولت وقت آمریکا مبنی بر عدم مذاکره با تروریست‌ها، سیمور هرش (</w:t>
      </w:r>
      <w:r w:rsidRPr="00E07FE1">
        <w:rPr>
          <w:rFonts w:ascii="Google Sans Text" w:eastAsia="Google Sans Text" w:hAnsi="Google Sans Text" w:cs="Google Sans Text"/>
          <w:color w:val="1F1F1F"/>
        </w:rPr>
        <w:t>Seymour Hersh</w:t>
      </w:r>
      <w:r w:rsidRPr="00E07FE1">
        <w:rPr>
          <w:rFonts w:ascii="Google Sans Text" w:eastAsia="Google Sans Text" w:hAnsi="Google Sans Text" w:cs="Times New Roman"/>
          <w:color w:val="1F1F1F"/>
          <w:rtl/>
        </w:rPr>
        <w:t xml:space="preserve">)، روزنامه‌نگار تحقیقی برجسته، در سال </w:t>
      </w:r>
      <w:r w:rsidRPr="00E07FE1">
        <w:rPr>
          <w:rFonts w:ascii="Google Sans Text" w:eastAsia="Google Sans Text" w:hAnsi="Google Sans Text" w:cs="Times New Roman"/>
          <w:color w:val="1F1F1F"/>
          <w:rtl/>
          <w:lang w:bidi="fa-IR"/>
        </w:rPr>
        <w:t>۲۰۱۲</w:t>
      </w:r>
      <w:r w:rsidRPr="00E07FE1">
        <w:rPr>
          <w:rFonts w:ascii="Google Sans Text" w:eastAsia="Google Sans Text" w:hAnsi="Google Sans Text" w:cs="Times New Roman"/>
          <w:color w:val="1F1F1F"/>
          <w:rtl/>
        </w:rPr>
        <w:t xml:space="preserve"> پرده از رازی بزرگ برداشت. گزارش‌های او نشان داد که فرماندهی عملیات ویژه مشترک ایالات متحده (</w:t>
      </w:r>
      <w:r w:rsidRPr="00E07FE1">
        <w:rPr>
          <w:rFonts w:ascii="Google Sans Text" w:eastAsia="Google Sans Text" w:hAnsi="Google Sans Text" w:cs="Google Sans Text"/>
          <w:color w:val="1F1F1F"/>
        </w:rPr>
        <w:t>JSOC</w:t>
      </w:r>
      <w:r w:rsidRPr="00E07FE1">
        <w:rPr>
          <w:rFonts w:ascii="Google Sans Text" w:eastAsia="Google Sans Text" w:hAnsi="Google Sans Text" w:cs="Times New Roman"/>
          <w:color w:val="1F1F1F"/>
          <w:rtl/>
        </w:rPr>
        <w:t>) در یک بازه زمانی دو ساله (</w:t>
      </w:r>
      <w:r w:rsidRPr="00E07FE1">
        <w:rPr>
          <w:rFonts w:ascii="Google Sans Text" w:eastAsia="Google Sans Text" w:hAnsi="Google Sans Text" w:cs="Times New Roman"/>
          <w:color w:val="1F1F1F"/>
          <w:rtl/>
          <w:lang w:bidi="fa-IR"/>
        </w:rPr>
        <w:t>۲۰۰۵</w:t>
      </w:r>
      <w:r w:rsidRPr="00E07FE1">
        <w:rPr>
          <w:rFonts w:ascii="Google Sans Text" w:eastAsia="Google Sans Text" w:hAnsi="Google Sans Text" w:cs="Times New Roman"/>
          <w:color w:val="1F1F1F"/>
          <w:rtl/>
        </w:rPr>
        <w:t xml:space="preserve"> تا </w:t>
      </w:r>
      <w:r w:rsidRPr="00E07FE1">
        <w:rPr>
          <w:rFonts w:ascii="Google Sans Text" w:eastAsia="Google Sans Text" w:hAnsi="Google Sans Text" w:cs="Times New Roman"/>
          <w:color w:val="1F1F1F"/>
          <w:rtl/>
          <w:lang w:bidi="fa-IR"/>
        </w:rPr>
        <w:t>۲۰۰۷)</w:t>
      </w:r>
      <w:r w:rsidRPr="00E07FE1">
        <w:rPr>
          <w:rFonts w:ascii="Google Sans Text" w:eastAsia="Google Sans Text" w:hAnsi="Google Sans Text" w:cs="Times New Roman"/>
          <w:color w:val="1F1F1F"/>
          <w:rtl/>
        </w:rPr>
        <w:t>، اعضای منتخب سازمان مجاهدین خلق را در خاک ایالات متحده آموزش داده است.</w:t>
      </w:r>
      <w:r w:rsidRPr="00E07FE1">
        <w:rPr>
          <w:rFonts w:ascii="Google Sans Text" w:eastAsia="Google Sans Text" w:hAnsi="Google Sans Text" w:cs="Google Sans Text"/>
          <w:color w:val="444746"/>
          <w:sz w:val="24"/>
          <w:szCs w:val="24"/>
          <w:vertAlign w:val="superscript"/>
        </w:rPr>
        <w:t>8</w:t>
      </w:r>
    </w:p>
    <w:p w14:paraId="7C68D065" w14:textId="77777777" w:rsidR="00E07FE1" w:rsidRDefault="00E07FE1" w:rsidP="00E07FE1">
      <w:pPr>
        <w:bidi/>
        <w:spacing w:line="273" w:lineRule="auto"/>
        <w:rPr>
          <w:rFonts w:ascii="Google Sans Text" w:eastAsia="Google Sans Text" w:hAnsi="Google Sans Text" w:cs="Google Sans Text"/>
        </w:rPr>
      </w:pPr>
      <w:r>
        <w:rPr>
          <w:rFonts w:ascii="Google Sans Text" w:eastAsia="Google Sans Text" w:hAnsi="Google Sans Text" w:cs="Times New Roman"/>
          <w:rtl/>
        </w:rPr>
        <w:t>جزئیات سایت آموزشی</w:t>
      </w:r>
      <w:r>
        <w:rPr>
          <w:rFonts w:ascii="Google Sans Text" w:eastAsia="Google Sans Text" w:hAnsi="Google Sans Text" w:cs="Google Sans Text"/>
        </w:rPr>
        <w:t>:</w:t>
      </w:r>
    </w:p>
    <w:p w14:paraId="5C0FA63B" w14:textId="77777777" w:rsidR="00E07FE1" w:rsidRDefault="00E07FE1" w:rsidP="00E07FE1">
      <w:pPr>
        <w:bidi/>
        <w:spacing w:line="273" w:lineRule="auto"/>
        <w:rPr>
          <w:rFonts w:ascii="Google Sans Text" w:eastAsia="Google Sans Text" w:hAnsi="Google Sans Text" w:cs="Google Sans Text"/>
        </w:rPr>
      </w:pPr>
      <w:r>
        <w:rPr>
          <w:rFonts w:ascii="Google Sans Text" w:eastAsia="Google Sans Text" w:hAnsi="Google Sans Text" w:cs="Times New Roman"/>
          <w:rtl/>
        </w:rPr>
        <w:t>این آموزش‌ها در یک سایت مخفی متعلق به وزارت انرژی ایالات متحده</w:t>
      </w:r>
      <w:r>
        <w:rPr>
          <w:rFonts w:ascii="Google Sans Text" w:eastAsia="Google Sans Text" w:hAnsi="Google Sans Text" w:cs="Google Sans Text"/>
        </w:rPr>
        <w:t xml:space="preserve"> (DOE) </w:t>
      </w:r>
      <w:r>
        <w:rPr>
          <w:rFonts w:ascii="Google Sans Text" w:eastAsia="Google Sans Text" w:hAnsi="Google Sans Text" w:cs="Times New Roman"/>
          <w:rtl/>
        </w:rPr>
        <w:t xml:space="preserve">در نوادا، واقع در </w:t>
      </w:r>
      <w:r>
        <w:rPr>
          <w:rFonts w:ascii="Google Sans Text" w:eastAsia="Google Sans Text" w:hAnsi="Google Sans Text" w:cs="Times New Roman"/>
          <w:rtl/>
          <w:lang w:bidi="fa-IR"/>
        </w:rPr>
        <w:t>۶۵</w:t>
      </w:r>
      <w:r>
        <w:rPr>
          <w:rFonts w:ascii="Google Sans Text" w:eastAsia="Google Sans Text" w:hAnsi="Google Sans Text" w:cs="Times New Roman"/>
          <w:rtl/>
        </w:rPr>
        <w:t xml:space="preserve"> مایلی شمال غربی لاس‌وگاس انجام می‌شد. انتخاب سایت وزارت انرژی به جای پایگاه‌های نظامی معمول، با هدف حفظ بالاترین سطح طبقه‌بندی امنیتی و «شستشوی» هویت افراد آموزش‌دیده صورت گرفت</w:t>
      </w:r>
      <w:r>
        <w:rPr>
          <w:rFonts w:ascii="Google Sans Text" w:eastAsia="Google Sans Text" w:hAnsi="Google Sans Text" w:cs="Google Sans Text"/>
        </w:rPr>
        <w:t>.3</w:t>
      </w:r>
    </w:p>
    <w:p w14:paraId="5F6902DE" w14:textId="77777777" w:rsidR="00E07FE1" w:rsidRDefault="00E07FE1" w:rsidP="00E07FE1">
      <w:pPr>
        <w:bidi/>
        <w:spacing w:line="273" w:lineRule="auto"/>
        <w:rPr>
          <w:rFonts w:ascii="Google Sans Text" w:eastAsia="Google Sans Text" w:hAnsi="Google Sans Text" w:cs="Google Sans Text"/>
        </w:rPr>
      </w:pPr>
      <w:r>
        <w:rPr>
          <w:rFonts w:ascii="Google Sans Text" w:eastAsia="Google Sans Text" w:hAnsi="Google Sans Text" w:cs="Times New Roman"/>
          <w:rtl/>
        </w:rPr>
        <w:t>سرفصل‌های آموزشی</w:t>
      </w:r>
      <w:r>
        <w:rPr>
          <w:rFonts w:ascii="Google Sans Text" w:eastAsia="Google Sans Text" w:hAnsi="Google Sans Text" w:cs="Google Sans Text"/>
        </w:rPr>
        <w:t>:</w:t>
      </w:r>
    </w:p>
    <w:p w14:paraId="5A9FEBE5" w14:textId="77777777" w:rsidR="00E07FE1" w:rsidRDefault="00E07FE1" w:rsidP="00E07FE1">
      <w:pPr>
        <w:bidi/>
        <w:spacing w:line="273" w:lineRule="auto"/>
        <w:rPr>
          <w:rFonts w:ascii="Google Sans Text" w:eastAsia="Google Sans Text" w:hAnsi="Google Sans Text" w:cs="Google Sans Text"/>
        </w:rPr>
      </w:pPr>
      <w:r>
        <w:rPr>
          <w:rFonts w:ascii="Google Sans Text" w:eastAsia="Google Sans Text" w:hAnsi="Google Sans Text" w:cs="Times New Roman"/>
          <w:rtl/>
        </w:rPr>
        <w:t>بر اساس منابع اطلاعاتی، دوره‌های برگزار شده برای اعضای</w:t>
      </w:r>
      <w:r>
        <w:rPr>
          <w:rFonts w:ascii="Google Sans Text" w:eastAsia="Google Sans Text" w:hAnsi="Google Sans Text" w:cs="Google Sans Text"/>
        </w:rPr>
        <w:t xml:space="preserve"> MEK </w:t>
      </w:r>
      <w:r>
        <w:rPr>
          <w:rFonts w:ascii="Google Sans Text" w:eastAsia="Google Sans Text" w:hAnsi="Google Sans Text" w:cs="Times New Roman"/>
          <w:rtl/>
        </w:rPr>
        <w:t>شامل مهارت‌های پیشرفته جنگ نامتقارن بود</w:t>
      </w:r>
      <w:r>
        <w:rPr>
          <w:rFonts w:ascii="Google Sans Text" w:eastAsia="Google Sans Text" w:hAnsi="Google Sans Text" w:cs="Google Sans Text"/>
        </w:rPr>
        <w:t>:</w:t>
      </w:r>
    </w:p>
    <w:p w14:paraId="44298396" w14:textId="77777777" w:rsidR="00E07FE1" w:rsidRDefault="00E07FE1" w:rsidP="00E07FE1">
      <w:pPr>
        <w:numPr>
          <w:ilvl w:val="0"/>
          <w:numId w:val="18"/>
        </w:numPr>
        <w:bidi/>
        <w:spacing w:line="273" w:lineRule="auto"/>
        <w:ind w:right="465"/>
      </w:pPr>
      <w:r>
        <w:rPr>
          <w:rFonts w:ascii="Google Sans Text" w:eastAsia="Google Sans Text" w:hAnsi="Google Sans Text" w:cs="Times New Roman"/>
          <w:b/>
          <w:bCs/>
          <w:color w:val="1F1F1F"/>
          <w:rtl/>
        </w:rPr>
        <w:t>رهگیری و شنود ارتباطات (</w:t>
      </w:r>
      <w:r>
        <w:rPr>
          <w:rFonts w:ascii="Google Sans Text" w:eastAsia="Google Sans Text" w:hAnsi="Google Sans Text" w:cs="Google Sans Text"/>
          <w:b/>
          <w:bCs/>
          <w:color w:val="1F1F1F"/>
        </w:rPr>
        <w:t>Communication Interception):</w:t>
      </w:r>
      <w:r>
        <w:rPr>
          <w:rFonts w:ascii="Google Sans Text" w:eastAsia="Google Sans Text" w:hAnsi="Google Sans Text" w:cs="Times New Roman"/>
          <w:color w:val="1F1F1F"/>
          <w:rtl/>
        </w:rPr>
        <w:t xml:space="preserve"> آموزش روش‌های نفوذ به شبکه‌های مخابراتی ایران.</w:t>
      </w:r>
    </w:p>
    <w:p w14:paraId="07A9F1B4" w14:textId="77777777" w:rsidR="00E07FE1" w:rsidRDefault="00E07FE1" w:rsidP="00E07FE1">
      <w:pPr>
        <w:numPr>
          <w:ilvl w:val="0"/>
          <w:numId w:val="18"/>
        </w:numPr>
        <w:bidi/>
        <w:spacing w:line="273" w:lineRule="auto"/>
        <w:ind w:right="465"/>
      </w:pPr>
      <w:r>
        <w:rPr>
          <w:rFonts w:ascii="Google Sans Text" w:eastAsia="Google Sans Text" w:hAnsi="Google Sans Text" w:cs="Times New Roman"/>
          <w:b/>
          <w:bCs/>
          <w:color w:val="1F1F1F"/>
          <w:rtl/>
        </w:rPr>
        <w:t>رمزنگاری (</w:t>
      </w:r>
      <w:r>
        <w:rPr>
          <w:rFonts w:ascii="Google Sans Text" w:eastAsia="Google Sans Text" w:hAnsi="Google Sans Text" w:cs="Google Sans Text"/>
          <w:b/>
          <w:bCs/>
          <w:color w:val="1F1F1F"/>
        </w:rPr>
        <w:t>Cryptography):</w:t>
      </w:r>
      <w:r>
        <w:rPr>
          <w:rFonts w:ascii="Google Sans Text" w:eastAsia="Google Sans Text" w:hAnsi="Google Sans Text" w:cs="Times New Roman"/>
          <w:color w:val="1F1F1F"/>
          <w:rtl/>
        </w:rPr>
        <w:t xml:space="preserve"> ارسال و دریافت امن اطلاعات از داخل ایران.</w:t>
      </w:r>
    </w:p>
    <w:p w14:paraId="1DAA428F" w14:textId="77777777" w:rsidR="00E07FE1" w:rsidRDefault="00E07FE1" w:rsidP="00E07FE1">
      <w:pPr>
        <w:numPr>
          <w:ilvl w:val="0"/>
          <w:numId w:val="18"/>
        </w:numPr>
        <w:bidi/>
        <w:spacing w:line="273" w:lineRule="auto"/>
        <w:ind w:right="465"/>
      </w:pPr>
      <w:r>
        <w:rPr>
          <w:rFonts w:ascii="Google Sans Text" w:eastAsia="Google Sans Text" w:hAnsi="Google Sans Text" w:cs="Times New Roman"/>
          <w:b/>
          <w:bCs/>
          <w:color w:val="1F1F1F"/>
          <w:rtl/>
        </w:rPr>
        <w:t>کار با تسلیحات تخصصی:</w:t>
      </w:r>
      <w:r>
        <w:rPr>
          <w:rFonts w:ascii="Google Sans Text" w:eastAsia="Google Sans Text" w:hAnsi="Google Sans Text" w:cs="Times New Roman"/>
          <w:color w:val="1F1F1F"/>
          <w:rtl/>
        </w:rPr>
        <w:t xml:space="preserve"> آشنایی با سلاح‌های سازمانی ناتو و تجهیزات خرابکاری.</w:t>
      </w:r>
    </w:p>
    <w:p w14:paraId="27C83C52" w14:textId="77777777" w:rsidR="00E07FE1" w:rsidRDefault="00E07FE1" w:rsidP="00E07FE1">
      <w:pPr>
        <w:numPr>
          <w:ilvl w:val="0"/>
          <w:numId w:val="18"/>
        </w:numPr>
        <w:bidi/>
        <w:spacing w:after="120" w:line="273" w:lineRule="auto"/>
        <w:ind w:right="465"/>
      </w:pPr>
      <w:r>
        <w:rPr>
          <w:rFonts w:ascii="Google Sans Text" w:eastAsia="Google Sans Text" w:hAnsi="Google Sans Text" w:cs="Times New Roman"/>
          <w:b/>
          <w:bCs/>
          <w:color w:val="1F1F1F"/>
          <w:rtl/>
        </w:rPr>
        <w:t>تاکتیک‌های یگان کوچک (</w:t>
      </w:r>
      <w:r>
        <w:rPr>
          <w:rFonts w:ascii="Google Sans Text" w:eastAsia="Google Sans Text" w:hAnsi="Google Sans Text" w:cs="Google Sans Text"/>
          <w:b/>
          <w:bCs/>
          <w:color w:val="1F1F1F"/>
        </w:rPr>
        <w:t>Small Unit Tactics):</w:t>
      </w:r>
      <w:r>
        <w:rPr>
          <w:rFonts w:ascii="Google Sans Text" w:eastAsia="Google Sans Text" w:hAnsi="Google Sans Text" w:cs="Times New Roman"/>
          <w:color w:val="1F1F1F"/>
          <w:rtl/>
        </w:rPr>
        <w:t xml:space="preserve"> آموزش عملیات‌های ضربتی و چریکی شهری.</w:t>
      </w:r>
      <w:r>
        <w:rPr>
          <w:rFonts w:ascii="Google Sans Text" w:eastAsia="Google Sans Text" w:hAnsi="Google Sans Text" w:cs="Google Sans Text"/>
          <w:color w:val="444746"/>
          <w:sz w:val="24"/>
          <w:szCs w:val="24"/>
          <w:vertAlign w:val="superscript"/>
        </w:rPr>
        <w:t>9</w:t>
      </w:r>
    </w:p>
    <w:p w14:paraId="47BEDD7F" w14:textId="77777777" w:rsidR="00E07FE1" w:rsidRDefault="00E07FE1" w:rsidP="00E07FE1">
      <w:pPr>
        <w:bidi/>
        <w:spacing w:before="240" w:after="240" w:line="273" w:lineRule="auto"/>
        <w:rPr>
          <w:rFonts w:ascii="Google Sans Text" w:eastAsia="Google Sans Text" w:hAnsi="Google Sans Text" w:cs="Google Sans Text"/>
          <w:color w:val="444746"/>
          <w:sz w:val="24"/>
          <w:szCs w:val="24"/>
          <w:vertAlign w:val="superscript"/>
        </w:rPr>
      </w:pPr>
      <w:r>
        <w:rPr>
          <w:rFonts w:ascii="Google Sans Text" w:eastAsia="Google Sans Text" w:hAnsi="Google Sans Text" w:cs="Times New Roman"/>
          <w:color w:val="1F1F1F"/>
          <w:rtl/>
        </w:rPr>
        <w:t>اهمیت راهبردی این آموزش‌ها در آن بود که درست در زمانی انجام می‌شد که این سازمان هنوز در لیست گروه‌های تروریستی وزارت خارجه آمریکا قرار داشت.</w:t>
      </w:r>
      <w:r>
        <w:rPr>
          <w:rFonts w:ascii="Google Sans Text" w:eastAsia="Google Sans Text" w:hAnsi="Google Sans Text" w:cs="Google Sans Text"/>
          <w:color w:val="444746"/>
          <w:sz w:val="24"/>
          <w:szCs w:val="24"/>
          <w:vertAlign w:val="superscript"/>
        </w:rPr>
        <w:t>10</w:t>
      </w:r>
      <w:r>
        <w:rPr>
          <w:rFonts w:ascii="Google Sans Text" w:eastAsia="Google Sans Text" w:hAnsi="Google Sans Text" w:cs="Times New Roman"/>
          <w:color w:val="1F1F1F"/>
          <w:rtl/>
        </w:rPr>
        <w:t xml:space="preserve"> این امر نشان‌دهنده تصمیم استراتژیک دولت بوش برای استفاده از ظرفیت‌های عملیاتی این گروه، فارغ از محدودیت‌های قانونی بود. مقامات دولت اوباما نیز از این برنامه مطلع بودند، چرا که به سوابق اطلاعاتی دولت پیشین دسترسی داشتند.</w:t>
      </w:r>
      <w:r>
        <w:rPr>
          <w:rFonts w:ascii="Google Sans Text" w:eastAsia="Google Sans Text" w:hAnsi="Google Sans Text" w:cs="Google Sans Text"/>
          <w:color w:val="444746"/>
          <w:sz w:val="24"/>
          <w:szCs w:val="24"/>
          <w:vertAlign w:val="superscript"/>
        </w:rPr>
        <w:t>9</w:t>
      </w:r>
    </w:p>
    <w:p w14:paraId="31D44B8A" w14:textId="77777777" w:rsidR="00115D76" w:rsidRDefault="00115D76" w:rsidP="00115D76">
      <w:pPr>
        <w:pBdr>
          <w:top w:val="nil"/>
          <w:left w:val="nil"/>
          <w:bottom w:val="nil"/>
          <w:right w:val="nil"/>
          <w:between w:val="nil"/>
        </w:pBdr>
        <w:bidi/>
        <w:spacing w:after="120" w:line="275" w:lineRule="auto"/>
        <w:ind w:right="465"/>
      </w:pPr>
    </w:p>
    <w:p w14:paraId="5F48A4B6" w14:textId="77777777" w:rsidR="004639CD" w:rsidRDefault="00D12050" w:rsidP="00A97BE1">
      <w:pPr>
        <w:pStyle w:val="Heading2"/>
        <w:bidi/>
        <w:spacing w:before="120" w:after="120" w:line="275" w:lineRule="auto"/>
        <w:rPr>
          <w:rFonts w:ascii="Google Sans" w:eastAsia="Google Sans" w:hAnsi="Google Sans" w:cs="Google Sans"/>
          <w:color w:val="1F1F1F"/>
        </w:rPr>
      </w:pPr>
      <w:r>
        <w:pict w14:anchorId="27413BA9">
          <v:rect id="_x0000_i1027" style="width:0;height:1.5pt" o:hralign="center" o:hrstd="t" o:hr="t" fillcolor="#a0a0a0" stroked="f"/>
        </w:pict>
      </w:r>
      <w:r w:rsidR="008D691C">
        <w:rPr>
          <w:rFonts w:ascii="Google Sans" w:eastAsia="Google Sans" w:hAnsi="Google Sans" w:cs="Google Sans"/>
          <w:color w:val="1F1F1F"/>
          <w:rtl/>
        </w:rPr>
        <w:t>فصل سوم: کالبدشکافی شکست پیش‌بینی غرب؛ چرا فروپاشی رخ نداد؟</w:t>
      </w:r>
    </w:p>
    <w:p w14:paraId="00E3D2D5" w14:textId="77777777" w:rsidR="004639CD" w:rsidRDefault="008D691C" w:rsidP="00A97BE1">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طراحان عملیات «شیر خیزان» (</w:t>
      </w:r>
      <w:r>
        <w:rPr>
          <w:rFonts w:ascii="Google Sans Text" w:eastAsia="Google Sans Text" w:hAnsi="Google Sans Text" w:cs="Google Sans Text"/>
          <w:color w:val="1F1F1F"/>
        </w:rPr>
        <w:t>Rising Lion</w:t>
      </w:r>
      <w:r>
        <w:rPr>
          <w:rFonts w:ascii="Google Sans Text" w:eastAsia="Google Sans Text" w:hAnsi="Google Sans Text" w:cs="Google Sans Text"/>
          <w:color w:val="1F1F1F"/>
          <w:rtl/>
        </w:rPr>
        <w:t>) و «چکش نیمه‌شب» (</w:t>
      </w:r>
      <w:r>
        <w:rPr>
          <w:rFonts w:ascii="Google Sans Text" w:eastAsia="Google Sans Text" w:hAnsi="Google Sans Text" w:cs="Google Sans Text"/>
          <w:color w:val="1F1F1F"/>
        </w:rPr>
        <w:t>Midnight Hammer</w:t>
      </w:r>
      <w:r>
        <w:rPr>
          <w:rFonts w:ascii="Google Sans Text" w:eastAsia="Google Sans Text" w:hAnsi="Google Sans Text" w:cs="Google Sans Text"/>
          <w:color w:val="1F1F1F"/>
          <w:rtl/>
        </w:rPr>
        <w:t>) در ژوئن ۲۰۲۵، با اطمینان کامل پیش‌بینی می‌کردند که با ترکیب «حمله سنگین نظامی»، «ترور فرماندهان» و «فشار اقتصادی»، نظام جمهوری اسلامی ظرف چند هفته دچار فروپاشی درونی خواهد شد. اما آنچه در عمل رخ داد، یک غافلگیری استراتژیک برای غرب بود.</w:t>
      </w:r>
    </w:p>
    <w:p w14:paraId="3F1BDA65" w14:textId="77777777" w:rsidR="004639CD" w:rsidRDefault="008D691C" w:rsidP="00A97BE1">
      <w:pPr>
        <w:pStyle w:val="Heading3"/>
        <w:bidi/>
        <w:spacing w:before="0" w:after="120" w:line="275" w:lineRule="auto"/>
        <w:rPr>
          <w:rFonts w:ascii="Google Sans" w:eastAsia="Google Sans" w:hAnsi="Google Sans" w:cs="Google Sans"/>
          <w:color w:val="1F1F1F"/>
        </w:rPr>
      </w:pPr>
      <w:r>
        <w:rPr>
          <w:rFonts w:ascii="Google Sans" w:eastAsia="Google Sans" w:hAnsi="Google Sans" w:cs="Google Sans"/>
          <w:color w:val="1F1F1F"/>
          <w:rtl/>
        </w:rPr>
        <w:t>۳.۱. خطای محاسباتی در شناخت جامعه ایران</w:t>
      </w:r>
    </w:p>
    <w:p w14:paraId="2A962431" w14:textId="77777777" w:rsidR="004639CD" w:rsidRDefault="008D691C" w:rsidP="00A97BE1">
      <w:pPr>
        <w:pBdr>
          <w:top w:val="nil"/>
          <w:left w:val="nil"/>
          <w:bottom w:val="nil"/>
          <w:right w:val="nil"/>
          <w:between w:val="nil"/>
        </w:pBdr>
        <w:bidi/>
        <w:spacing w:after="12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سرویس‌های اطلاعاتی غرب با تکیه بر داده‌های اعتراضات ۱۴۰۱ (۲۰۲۲)، تصور می‌کردند که شکاف میان ملت و حاکمیت ترمیم‌ناپذیر است. اما آن‌ها متغیر «مداخله خارجی» را نادیده گرفته بودند.</w:t>
      </w:r>
    </w:p>
    <w:p w14:paraId="5CF74663" w14:textId="77777777" w:rsidR="004639CD" w:rsidRDefault="008D691C" w:rsidP="00A97BE1">
      <w:pPr>
        <w:numPr>
          <w:ilvl w:val="0"/>
          <w:numId w:val="5"/>
        </w:numPr>
        <w:pBdr>
          <w:top w:val="nil"/>
          <w:left w:val="nil"/>
          <w:bottom w:val="nil"/>
          <w:right w:val="nil"/>
          <w:between w:val="nil"/>
        </w:pBdr>
        <w:bidi/>
        <w:spacing w:line="275" w:lineRule="auto"/>
        <w:ind w:right="465"/>
      </w:pPr>
      <w:r>
        <w:rPr>
          <w:rFonts w:ascii="Google Sans Text" w:eastAsia="Google Sans Text" w:hAnsi="Google Sans Text" w:cs="Google Sans Text"/>
          <w:b/>
          <w:bCs/>
          <w:color w:val="1F1F1F"/>
          <w:rtl/>
        </w:rPr>
        <w:t>پدیده «اتحاد حول پرچم» (</w:t>
      </w:r>
      <w:r>
        <w:rPr>
          <w:rFonts w:ascii="Google Sans Text" w:eastAsia="Google Sans Text" w:hAnsi="Google Sans Text" w:cs="Google Sans Text"/>
          <w:b/>
          <w:bCs/>
          <w:color w:val="1F1F1F"/>
        </w:rPr>
        <w:t>Rally 'Round the Flag):</w:t>
      </w:r>
      <w:r>
        <w:rPr>
          <w:rFonts w:ascii="Google Sans Text" w:eastAsia="Google Sans Text" w:hAnsi="Google Sans Text" w:cs="Google Sans Text"/>
          <w:color w:val="1F1F1F"/>
          <w:rtl/>
        </w:rPr>
        <w:t xml:space="preserve"> حمله مستقیم اسرائیل و آمریکا به خاک ایران، بمباران پالایشگاه‌ها و زیرساخت‌های ملی، موجب شد تا حتی منتقدان داخلی و بخش‌های خاکستری جامعه، این جنگ را نه «جنگ با جمهوری </w:t>
      </w:r>
      <w:r>
        <w:rPr>
          <w:rFonts w:ascii="Google Sans Text" w:eastAsia="Google Sans Text" w:hAnsi="Google Sans Text" w:cs="Google Sans Text"/>
          <w:color w:val="1F1F1F"/>
          <w:rtl/>
        </w:rPr>
        <w:lastRenderedPageBreak/>
        <w:t>اسلامی» بلکه «جنگ با ایران» قلمداد کنند.</w:t>
      </w:r>
      <w:r>
        <w:rPr>
          <w:rFonts w:ascii="Google Sans Text" w:eastAsia="Google Sans Text" w:hAnsi="Google Sans Text" w:cs="Google Sans Text"/>
          <w:color w:val="444746"/>
          <w:sz w:val="24"/>
          <w:szCs w:val="24"/>
          <w:vertAlign w:val="superscript"/>
        </w:rPr>
        <w:t>15</w:t>
      </w:r>
    </w:p>
    <w:p w14:paraId="155434F6" w14:textId="77777777" w:rsidR="004639CD" w:rsidRDefault="008D691C" w:rsidP="00A97BE1">
      <w:pPr>
        <w:numPr>
          <w:ilvl w:val="0"/>
          <w:numId w:val="5"/>
        </w:numPr>
        <w:pBdr>
          <w:top w:val="nil"/>
          <w:left w:val="nil"/>
          <w:bottom w:val="nil"/>
          <w:right w:val="nil"/>
          <w:between w:val="nil"/>
        </w:pBdr>
        <w:bidi/>
        <w:spacing w:after="120" w:line="275" w:lineRule="auto"/>
        <w:ind w:right="465"/>
      </w:pPr>
      <w:r>
        <w:rPr>
          <w:rFonts w:ascii="Google Sans Text" w:eastAsia="Google Sans Text" w:hAnsi="Google Sans Text" w:cs="Google Sans Text"/>
          <w:b/>
          <w:bCs/>
          <w:color w:val="1F1F1F"/>
          <w:rtl/>
        </w:rPr>
        <w:t>شکست روایت «ناجی»:</w:t>
      </w:r>
      <w:r>
        <w:rPr>
          <w:rFonts w:ascii="Google Sans Text" w:eastAsia="Google Sans Text" w:hAnsi="Google Sans Text" w:cs="Google Sans Text"/>
          <w:color w:val="1F1F1F"/>
          <w:rtl/>
        </w:rPr>
        <w:t xml:space="preserve"> مردم ایران مشاهده کردند که نیروهای مهاجم، پالایشگاه‌ها (که سرمایه ملی است) و زیرساخت‌های شهری را هدف قرار می‌دهند.</w:t>
      </w:r>
      <w:r>
        <w:rPr>
          <w:rFonts w:ascii="Google Sans Text" w:eastAsia="Google Sans Text" w:hAnsi="Google Sans Text" w:cs="Google Sans Text"/>
          <w:color w:val="444746"/>
          <w:sz w:val="24"/>
          <w:szCs w:val="24"/>
          <w:vertAlign w:val="superscript"/>
        </w:rPr>
        <w:t>16</w:t>
      </w:r>
      <w:r>
        <w:rPr>
          <w:rFonts w:ascii="Google Sans Text" w:eastAsia="Google Sans Text" w:hAnsi="Google Sans Text" w:cs="Google Sans Text"/>
          <w:color w:val="1F1F1F"/>
          <w:rtl/>
        </w:rPr>
        <w:t xml:space="preserve"> این واقعیت میدانی، روایت رسانه‌های غربی مبنی بر اینکه «ما فقط با رژیم می‌جنگیم» را بی‌اعتبار کرد.</w:t>
      </w:r>
    </w:p>
    <w:p w14:paraId="4D534117" w14:textId="77777777" w:rsidR="004639CD" w:rsidRDefault="00D12050" w:rsidP="00A97BE1">
      <w:pPr>
        <w:pStyle w:val="Heading2"/>
        <w:bidi/>
        <w:spacing w:before="120" w:after="120" w:line="275" w:lineRule="auto"/>
        <w:rPr>
          <w:rFonts w:ascii="Google Sans" w:eastAsia="Google Sans" w:hAnsi="Google Sans" w:cs="Google Sans"/>
          <w:color w:val="1F1F1F"/>
        </w:rPr>
      </w:pPr>
      <w:r>
        <w:pict w14:anchorId="0C9A8F46">
          <v:rect id="_x0000_i1028" style="width:0;height:1.5pt" o:hralign="center" o:hrstd="t" o:hr="t" fillcolor="#a0a0a0" stroked="f"/>
        </w:pict>
      </w:r>
      <w:r w:rsidR="008D691C">
        <w:rPr>
          <w:rFonts w:ascii="Google Sans" w:eastAsia="Google Sans" w:hAnsi="Google Sans" w:cs="Google Sans"/>
          <w:color w:val="1F1F1F"/>
          <w:rtl/>
        </w:rPr>
        <w:t>فصل چهارم: استراتژی ژانویه ۲۰۲۶؛ بازگشت به تروریسم اقتصادی و فعال‌سازی گسل‌های قومی</w:t>
      </w:r>
    </w:p>
    <w:p w14:paraId="0DF4EA8C" w14:textId="77777777" w:rsidR="004639CD" w:rsidRDefault="008D691C" w:rsidP="00A97BE1">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 xml:space="preserve">پس از شکست فاز نظامی در ژوئن ۲۰۲۵ برای تغییر رژیم، ائتلاف غربی-عبری در زمستان ۲۰۲۵-۲۰۲۶ استراتژی خود را بازتعریف کرده است. شواهد موجود در ژانویه ۲۰۲۶ نشان می‌دهد که آن‌ها با درس‌گیری از شکست قبلی، اکنون بر «فروپاشی از درون» با استفاده از دو اهرم </w:t>
      </w:r>
      <w:r>
        <w:rPr>
          <w:rFonts w:ascii="Google Sans Text" w:eastAsia="Google Sans Text" w:hAnsi="Google Sans Text" w:cs="Google Sans Text"/>
          <w:b/>
          <w:bCs/>
          <w:color w:val="1F1F1F"/>
          <w:rtl/>
        </w:rPr>
        <w:t>ابرتورم ساختگی</w:t>
      </w:r>
      <w:r>
        <w:rPr>
          <w:rFonts w:ascii="Google Sans Text" w:eastAsia="Google Sans Text" w:hAnsi="Google Sans Text" w:cs="Google Sans Text"/>
          <w:color w:val="1F1F1F"/>
          <w:rtl/>
        </w:rPr>
        <w:t xml:space="preserve"> و </w:t>
      </w:r>
      <w:r>
        <w:rPr>
          <w:rFonts w:ascii="Google Sans Text" w:eastAsia="Google Sans Text" w:hAnsi="Google Sans Text" w:cs="Google Sans Text"/>
          <w:b/>
          <w:bCs/>
          <w:color w:val="1F1F1F"/>
          <w:rtl/>
        </w:rPr>
        <w:t>تجزیه‌طلبی مسلحانه</w:t>
      </w:r>
      <w:r>
        <w:rPr>
          <w:rFonts w:ascii="Google Sans Text" w:eastAsia="Google Sans Text" w:hAnsi="Google Sans Text" w:cs="Google Sans Text"/>
          <w:color w:val="1F1F1F"/>
          <w:rtl/>
        </w:rPr>
        <w:t xml:space="preserve"> متمرکز شده‌اند.</w:t>
      </w:r>
    </w:p>
    <w:p w14:paraId="07D6B283" w14:textId="77777777" w:rsidR="004639CD" w:rsidRDefault="008D691C" w:rsidP="00A97BE1">
      <w:pPr>
        <w:pStyle w:val="Heading3"/>
        <w:bidi/>
        <w:spacing w:before="0" w:after="120" w:line="275" w:lineRule="auto"/>
        <w:rPr>
          <w:rFonts w:ascii="Google Sans" w:eastAsia="Google Sans" w:hAnsi="Google Sans" w:cs="Google Sans"/>
          <w:color w:val="1F1F1F"/>
        </w:rPr>
      </w:pPr>
      <w:r>
        <w:rPr>
          <w:rFonts w:ascii="Google Sans" w:eastAsia="Google Sans" w:hAnsi="Google Sans" w:cs="Google Sans"/>
          <w:color w:val="1F1F1F"/>
          <w:rtl/>
        </w:rPr>
        <w:t>۴.۱. مهندسی ابرتورم و شورش گرسنگان (وضعیت ژانویه ۲۰۲۶)</w:t>
      </w:r>
    </w:p>
    <w:p w14:paraId="528B012A" w14:textId="77777777" w:rsidR="004639CD" w:rsidRDefault="008D691C" w:rsidP="00A97BE1">
      <w:pPr>
        <w:pBdr>
          <w:top w:val="nil"/>
          <w:left w:val="nil"/>
          <w:bottom w:val="nil"/>
          <w:right w:val="nil"/>
          <w:between w:val="nil"/>
        </w:pBdr>
        <w:bidi/>
        <w:spacing w:after="12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در آغاز سال ۲۰۲۶، اقتصاد ایران با بحرانی بی‌سابقه مواجه شده است که ردپای مداخلات خارجی در آن مشهود است.</w:t>
      </w:r>
    </w:p>
    <w:p w14:paraId="39B87D3A" w14:textId="5C7B8588" w:rsidR="004639CD" w:rsidRDefault="0081171B" w:rsidP="00A97BE1">
      <w:pPr>
        <w:numPr>
          <w:ilvl w:val="0"/>
          <w:numId w:val="7"/>
        </w:numPr>
        <w:pBdr>
          <w:top w:val="nil"/>
          <w:left w:val="nil"/>
          <w:bottom w:val="nil"/>
          <w:right w:val="nil"/>
          <w:between w:val="nil"/>
        </w:pBdr>
        <w:bidi/>
        <w:spacing w:line="275" w:lineRule="auto"/>
        <w:ind w:right="465"/>
      </w:pPr>
      <w:r>
        <w:rPr>
          <w:rFonts w:ascii="Google Sans Text" w:eastAsia="Google Sans Text" w:hAnsi="Google Sans Text" w:hint="cs"/>
          <w:b/>
          <w:bCs/>
          <w:color w:val="1F1F1F"/>
          <w:rtl/>
        </w:rPr>
        <w:t>کاهش و نوسان ارزش</w:t>
      </w:r>
      <w:r w:rsidR="008D691C">
        <w:rPr>
          <w:rFonts w:ascii="Google Sans Text" w:eastAsia="Google Sans Text" w:hAnsi="Google Sans Text" w:cs="Google Sans Text"/>
          <w:b/>
          <w:bCs/>
          <w:color w:val="1F1F1F"/>
          <w:rtl/>
        </w:rPr>
        <w:t xml:space="preserve"> ریال:</w:t>
      </w:r>
      <w:r w:rsidR="008D691C">
        <w:rPr>
          <w:rFonts w:ascii="Google Sans Text" w:eastAsia="Google Sans Text" w:hAnsi="Google Sans Text" w:cs="Google Sans Text"/>
          <w:color w:val="1F1F1F"/>
          <w:rtl/>
        </w:rPr>
        <w:t xml:space="preserve"> در ۳۱ دسامبر ۲۰۲۵، دلار آمریکا مرز روانی ۱.۴۵ میلیون ریال را شکست.</w:t>
      </w:r>
      <w:r w:rsidR="008D691C">
        <w:rPr>
          <w:rFonts w:ascii="Google Sans Text" w:eastAsia="Google Sans Text" w:hAnsi="Google Sans Text" w:cs="Google Sans Text"/>
          <w:color w:val="444746"/>
          <w:sz w:val="24"/>
          <w:szCs w:val="24"/>
          <w:vertAlign w:val="superscript"/>
        </w:rPr>
        <w:t>18</w:t>
      </w:r>
      <w:r w:rsidR="008D691C">
        <w:rPr>
          <w:rFonts w:ascii="Google Sans Text" w:eastAsia="Google Sans Text" w:hAnsi="Google Sans Text" w:cs="Google Sans Text"/>
          <w:color w:val="1F1F1F"/>
          <w:rtl/>
        </w:rPr>
        <w:t xml:space="preserve"> </w:t>
      </w:r>
    </w:p>
    <w:p w14:paraId="75A8F328" w14:textId="77777777" w:rsidR="004639CD" w:rsidRDefault="008D691C" w:rsidP="00A97BE1">
      <w:pPr>
        <w:numPr>
          <w:ilvl w:val="0"/>
          <w:numId w:val="7"/>
        </w:numPr>
        <w:pBdr>
          <w:top w:val="nil"/>
          <w:left w:val="nil"/>
          <w:bottom w:val="nil"/>
          <w:right w:val="nil"/>
          <w:between w:val="nil"/>
        </w:pBdr>
        <w:bidi/>
        <w:spacing w:after="120" w:line="275" w:lineRule="auto"/>
        <w:ind w:right="465"/>
      </w:pPr>
      <w:r>
        <w:rPr>
          <w:rFonts w:ascii="Google Sans Text" w:eastAsia="Google Sans Text" w:hAnsi="Google Sans Text" w:cs="Google Sans Text"/>
          <w:b/>
          <w:bCs/>
          <w:color w:val="1F1F1F"/>
          <w:rtl/>
        </w:rPr>
        <w:t>تورم هدفمند:</w:t>
      </w:r>
      <w:r>
        <w:rPr>
          <w:rFonts w:ascii="Google Sans Text" w:eastAsia="Google Sans Text" w:hAnsi="Google Sans Text" w:cs="Google Sans Text"/>
          <w:color w:val="1F1F1F"/>
          <w:rtl/>
        </w:rPr>
        <w:t xml:space="preserve"> سیاست‌های تحریمی جدید، واردات کالاهای اساسی را هدف قرار داده و تورم مواد غذایی را به بالای ۷۰ درصد رسانده است.</w:t>
      </w:r>
      <w:r>
        <w:rPr>
          <w:rFonts w:ascii="Google Sans Text" w:eastAsia="Google Sans Text" w:hAnsi="Google Sans Text" w:cs="Google Sans Text"/>
          <w:color w:val="444746"/>
          <w:sz w:val="24"/>
          <w:szCs w:val="24"/>
          <w:vertAlign w:val="superscript"/>
        </w:rPr>
        <w:t>18</w:t>
      </w:r>
      <w:r>
        <w:rPr>
          <w:rFonts w:ascii="Google Sans Text" w:eastAsia="Google Sans Text" w:hAnsi="Google Sans Text" w:cs="Google Sans Text"/>
          <w:color w:val="1F1F1F"/>
          <w:rtl/>
        </w:rPr>
        <w:t xml:space="preserve"> هدف این است که طبقه فقیر و متوسط که در ژوئن ۲۰۲۵ با حاکمیت متحد شده بودند، اکنون زیر فشار گرسنگی به خیابان بیایند. اعتراضات بازاریان تهران در اواخر دسامبر ۲۰۲۵، اولین نشانه موفقیت این استراتژی است.</w:t>
      </w:r>
      <w:r>
        <w:rPr>
          <w:rFonts w:ascii="Google Sans Text" w:eastAsia="Google Sans Text" w:hAnsi="Google Sans Text" w:cs="Google Sans Text"/>
          <w:color w:val="444746"/>
          <w:sz w:val="24"/>
          <w:szCs w:val="24"/>
          <w:vertAlign w:val="superscript"/>
        </w:rPr>
        <w:t>20</w:t>
      </w:r>
    </w:p>
    <w:p w14:paraId="6D85449B" w14:textId="77777777" w:rsidR="004639CD" w:rsidRDefault="008D691C" w:rsidP="00A97BE1">
      <w:pPr>
        <w:pStyle w:val="Heading3"/>
        <w:bidi/>
        <w:spacing w:after="120" w:line="275" w:lineRule="auto"/>
        <w:rPr>
          <w:rFonts w:ascii="Google Sans" w:eastAsia="Google Sans" w:hAnsi="Google Sans" w:cs="Google Sans"/>
          <w:color w:val="1F1F1F"/>
        </w:rPr>
      </w:pPr>
      <w:r>
        <w:rPr>
          <w:rFonts w:ascii="Google Sans" w:eastAsia="Google Sans" w:hAnsi="Google Sans" w:cs="Google Sans"/>
          <w:color w:val="1F1F1F"/>
          <w:rtl/>
        </w:rPr>
        <w:t>۴.۲. پروژه «سوریه‌سازی ایران»: فعال‌سازی «جبهه مردمی مبارزون»</w:t>
      </w:r>
    </w:p>
    <w:p w14:paraId="2CA5F0E9" w14:textId="77777777" w:rsidR="004639CD" w:rsidRDefault="008D691C" w:rsidP="00A97BE1">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خطرناک‌ترین فاز استراتژی جدید، سازماندهی مجدد گروه‌های تروریستی و تجزیه‌طلب تحت یک چتر واحد برای ایجاد جنگ داخلی است.</w:t>
      </w:r>
    </w:p>
    <w:p w14:paraId="7517E532" w14:textId="77777777" w:rsidR="004639CD" w:rsidRDefault="008D691C" w:rsidP="00A97BE1">
      <w:pPr>
        <w:pBdr>
          <w:top w:val="nil"/>
          <w:left w:val="nil"/>
          <w:bottom w:val="nil"/>
          <w:right w:val="nil"/>
          <w:between w:val="nil"/>
        </w:pBdr>
        <w:bidi/>
        <w:spacing w:after="240" w:line="275" w:lineRule="auto"/>
        <w:rPr>
          <w:rFonts w:ascii="Google Sans Text" w:eastAsia="Google Sans Text" w:hAnsi="Google Sans Text" w:cs="Google Sans Text"/>
          <w:b/>
          <w:bCs/>
          <w:color w:val="1F1F1F"/>
        </w:rPr>
      </w:pPr>
      <w:r>
        <w:rPr>
          <w:rFonts w:ascii="Google Sans Text" w:eastAsia="Google Sans Text" w:hAnsi="Google Sans Text" w:cs="Google Sans Text"/>
          <w:b/>
          <w:bCs/>
          <w:color w:val="1F1F1F"/>
          <w:rtl/>
        </w:rPr>
        <w:t>جدول ۲: آرایش جدید گروه‌های تجزیه‌طلب و تروریستی (ژانویه ۲۰۲۶)</w:t>
      </w:r>
    </w:p>
    <w:p w14:paraId="30C0A51A" w14:textId="77777777" w:rsidR="004639CD" w:rsidRDefault="004639CD" w:rsidP="00A97BE1">
      <w:pPr>
        <w:pBdr>
          <w:top w:val="nil"/>
          <w:left w:val="nil"/>
          <w:bottom w:val="nil"/>
          <w:right w:val="nil"/>
          <w:between w:val="nil"/>
        </w:pBdr>
        <w:bidi/>
        <w:spacing w:line="275" w:lineRule="auto"/>
        <w:rPr>
          <w:rFonts w:ascii="Google Sans Text" w:eastAsia="Google Sans Text" w:hAnsi="Google Sans Text" w:cs="Google Sans Text"/>
          <w:b/>
          <w:bCs/>
          <w:color w:val="1F1F1F"/>
        </w:rPr>
      </w:pPr>
    </w:p>
    <w:tbl>
      <w:tblPr>
        <w:tblStyle w:val="a0"/>
        <w:bidiVisual/>
        <w:tblW w:w="936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872"/>
        <w:gridCol w:w="1872"/>
        <w:gridCol w:w="1872"/>
        <w:gridCol w:w="1872"/>
        <w:gridCol w:w="1872"/>
      </w:tblGrid>
      <w:tr w:rsidR="004639CD" w14:paraId="33A83914" w14:textId="77777777">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698AACB0"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b/>
                <w:bCs/>
                <w:color w:val="1F1F1F"/>
              </w:rPr>
            </w:pPr>
            <w:r>
              <w:rPr>
                <w:rFonts w:ascii="Google Sans Text" w:eastAsia="Google Sans Text" w:hAnsi="Google Sans Text" w:cs="Google Sans Text"/>
                <w:b/>
                <w:bCs/>
                <w:color w:val="1F1F1F"/>
                <w:rtl/>
              </w:rPr>
              <w:t>نام گروه</w:t>
            </w:r>
          </w:p>
        </w:tc>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080FB867"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b/>
                <w:bCs/>
                <w:color w:val="1F1F1F"/>
              </w:rPr>
            </w:pPr>
            <w:r>
              <w:rPr>
                <w:rFonts w:ascii="Google Sans Text" w:eastAsia="Google Sans Text" w:hAnsi="Google Sans Text" w:cs="Google Sans Text"/>
                <w:b/>
                <w:bCs/>
                <w:color w:val="1F1F1F"/>
                <w:rtl/>
              </w:rPr>
              <w:t>منطقه عملیاتی</w:t>
            </w:r>
          </w:p>
        </w:tc>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5E220070"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b/>
                <w:bCs/>
                <w:color w:val="1F1F1F"/>
              </w:rPr>
            </w:pPr>
            <w:r>
              <w:rPr>
                <w:rFonts w:ascii="Google Sans Text" w:eastAsia="Google Sans Text" w:hAnsi="Google Sans Text" w:cs="Google Sans Text"/>
                <w:b/>
                <w:bCs/>
                <w:color w:val="1F1F1F"/>
                <w:rtl/>
              </w:rPr>
              <w:t>تحول جدید (دسامبر ۲۰۲۵ - ژانویه ۲۰۲۶)</w:t>
            </w:r>
          </w:p>
        </w:tc>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5977AB4B"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b/>
                <w:bCs/>
                <w:color w:val="1F1F1F"/>
              </w:rPr>
            </w:pPr>
            <w:r>
              <w:rPr>
                <w:rFonts w:ascii="Google Sans Text" w:eastAsia="Google Sans Text" w:hAnsi="Google Sans Text" w:cs="Google Sans Text"/>
                <w:b/>
                <w:bCs/>
                <w:color w:val="1F1F1F"/>
                <w:rtl/>
              </w:rPr>
              <w:t>حمایت خارجی</w:t>
            </w:r>
          </w:p>
        </w:tc>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5EF33795"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b/>
                <w:bCs/>
                <w:color w:val="1F1F1F"/>
              </w:rPr>
            </w:pPr>
            <w:r>
              <w:rPr>
                <w:rFonts w:ascii="Google Sans Text" w:eastAsia="Google Sans Text" w:hAnsi="Google Sans Text" w:cs="Google Sans Text"/>
                <w:b/>
                <w:bCs/>
                <w:color w:val="1F1F1F"/>
                <w:rtl/>
              </w:rPr>
              <w:t>منابع</w:t>
            </w:r>
          </w:p>
        </w:tc>
      </w:tr>
      <w:tr w:rsidR="004639CD" w14:paraId="1FCDE9AD" w14:textId="77777777">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57A287F6"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b/>
                <w:bCs/>
                <w:color w:val="1F1F1F"/>
              </w:rPr>
            </w:pPr>
            <w:r>
              <w:rPr>
                <w:rFonts w:ascii="Google Sans Text" w:eastAsia="Google Sans Text" w:hAnsi="Google Sans Text" w:cs="Google Sans Text"/>
                <w:b/>
                <w:bCs/>
                <w:color w:val="1F1F1F"/>
                <w:rtl/>
              </w:rPr>
              <w:t>جبهه مردمی مبارزون (</w:t>
            </w:r>
            <w:r>
              <w:rPr>
                <w:rFonts w:ascii="Google Sans Text" w:eastAsia="Google Sans Text" w:hAnsi="Google Sans Text" w:cs="Google Sans Text"/>
                <w:b/>
                <w:bCs/>
                <w:color w:val="1F1F1F"/>
              </w:rPr>
              <w:t>MPF</w:t>
            </w:r>
            <w:r>
              <w:rPr>
                <w:rFonts w:ascii="Google Sans Text" w:eastAsia="Google Sans Text" w:hAnsi="Google Sans Text" w:cs="Google Sans Text"/>
                <w:b/>
                <w:bCs/>
                <w:color w:val="1F1F1F"/>
                <w:rtl/>
              </w:rPr>
              <w:t>)</w:t>
            </w:r>
          </w:p>
        </w:tc>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1146BE17"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جنوب شرق (سیستان و بلوچستان)</w:t>
            </w:r>
          </w:p>
        </w:tc>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61F72409"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ائتلاف «جیش‌العدل» با ۳ گروهک دیگر؛ تغییر نام برای جذب حمایت عمومی</w:t>
            </w:r>
          </w:p>
        </w:tc>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612E6980"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بهره‌گیری از تاکتیک‌های شورشی مدرن؛ همزمانی با بودجه‌های امنیتی جدید آمریکا</w:t>
            </w:r>
          </w:p>
        </w:tc>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4C92337C"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color w:val="444746"/>
                <w:sz w:val="24"/>
                <w:szCs w:val="24"/>
                <w:vertAlign w:val="superscript"/>
              </w:rPr>
            </w:pPr>
            <w:r>
              <w:rPr>
                <w:rFonts w:ascii="Google Sans Text" w:eastAsia="Google Sans Text" w:hAnsi="Google Sans Text" w:cs="Google Sans Text"/>
                <w:color w:val="444746"/>
                <w:sz w:val="24"/>
                <w:szCs w:val="24"/>
                <w:vertAlign w:val="superscript"/>
              </w:rPr>
              <w:t>13</w:t>
            </w:r>
          </w:p>
        </w:tc>
      </w:tr>
      <w:tr w:rsidR="004639CD" w14:paraId="6371223C" w14:textId="77777777">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398A4C38"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b/>
                <w:bCs/>
                <w:color w:val="1F1F1F"/>
              </w:rPr>
            </w:pPr>
            <w:r>
              <w:rPr>
                <w:rFonts w:ascii="Google Sans Text" w:eastAsia="Google Sans Text" w:hAnsi="Google Sans Text" w:cs="Google Sans Text"/>
                <w:b/>
                <w:bCs/>
                <w:color w:val="1F1F1F"/>
                <w:rtl/>
              </w:rPr>
              <w:lastRenderedPageBreak/>
              <w:t>ائتلاف احزاب کرد</w:t>
            </w:r>
          </w:p>
        </w:tc>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099AC6EE"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شمال غرب (کردستان)</w:t>
            </w:r>
          </w:p>
        </w:tc>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11CE4FFC"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برگزاری نشست مشترک کومله، دموکرات و پژاک در ۵ ژانویه ۲۰۲۶ برای «اقدام عملی»</w:t>
            </w:r>
          </w:p>
        </w:tc>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32DF40E0"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هماهنگی سیاسی برای ایجاد جبهه واحد علیه تهران</w:t>
            </w:r>
          </w:p>
        </w:tc>
        <w:tc>
          <w:tcPr>
            <w:tcW w:w="1872" w:type="dxa"/>
            <w:tcBorders>
              <w:top w:val="single" w:sz="6" w:space="0" w:color="000000"/>
              <w:left w:val="single" w:sz="6" w:space="0" w:color="000000"/>
              <w:bottom w:val="single" w:sz="6" w:space="0" w:color="000000"/>
              <w:right w:val="single" w:sz="6" w:space="0" w:color="000000"/>
            </w:tcBorders>
            <w:shd w:val="clear" w:color="auto" w:fill="F8FAFD"/>
            <w:tcMar>
              <w:top w:w="120" w:type="dxa"/>
              <w:left w:w="180" w:type="dxa"/>
              <w:bottom w:w="120" w:type="dxa"/>
              <w:right w:w="180" w:type="dxa"/>
            </w:tcMar>
          </w:tcPr>
          <w:p w14:paraId="39C8B268" w14:textId="77777777" w:rsidR="004639CD" w:rsidRDefault="008D691C" w:rsidP="00A97BE1">
            <w:pPr>
              <w:pBdr>
                <w:top w:val="nil"/>
                <w:left w:val="nil"/>
                <w:bottom w:val="nil"/>
                <w:right w:val="nil"/>
                <w:between w:val="nil"/>
              </w:pBdr>
              <w:bidi/>
              <w:spacing w:before="120" w:after="120" w:line="275" w:lineRule="auto"/>
              <w:rPr>
                <w:rFonts w:ascii="Google Sans Text" w:eastAsia="Google Sans Text" w:hAnsi="Google Sans Text" w:cs="Google Sans Text"/>
                <w:color w:val="444746"/>
                <w:sz w:val="24"/>
                <w:szCs w:val="24"/>
                <w:vertAlign w:val="superscript"/>
              </w:rPr>
            </w:pPr>
            <w:r>
              <w:rPr>
                <w:rFonts w:ascii="Google Sans Text" w:eastAsia="Google Sans Text" w:hAnsi="Google Sans Text" w:cs="Google Sans Text"/>
                <w:color w:val="444746"/>
                <w:sz w:val="24"/>
                <w:szCs w:val="24"/>
                <w:vertAlign w:val="superscript"/>
              </w:rPr>
              <w:t>22</w:t>
            </w:r>
          </w:p>
        </w:tc>
      </w:tr>
    </w:tbl>
    <w:p w14:paraId="063B4B91" w14:textId="77777777" w:rsidR="004639CD" w:rsidRDefault="008D691C" w:rsidP="00A97BE1">
      <w:pPr>
        <w:numPr>
          <w:ilvl w:val="0"/>
          <w:numId w:val="8"/>
        </w:numPr>
        <w:pBdr>
          <w:top w:val="nil"/>
          <w:left w:val="nil"/>
          <w:bottom w:val="nil"/>
          <w:right w:val="nil"/>
          <w:between w:val="nil"/>
        </w:pBdr>
        <w:bidi/>
        <w:spacing w:line="275" w:lineRule="auto"/>
        <w:ind w:right="465"/>
      </w:pPr>
      <w:r>
        <w:rPr>
          <w:rFonts w:ascii="Google Sans Text" w:eastAsia="Google Sans Text" w:hAnsi="Google Sans Text" w:cs="Google Sans Text"/>
          <w:b/>
          <w:bCs/>
          <w:color w:val="1F1F1F"/>
          <w:rtl/>
        </w:rPr>
        <w:t>برندسازی جدید تروریسم:</w:t>
      </w:r>
      <w:r>
        <w:rPr>
          <w:rFonts w:ascii="Google Sans Text" w:eastAsia="Google Sans Text" w:hAnsi="Google Sans Text" w:cs="Google Sans Text"/>
          <w:color w:val="1F1F1F"/>
          <w:rtl/>
        </w:rPr>
        <w:t xml:space="preserve"> تشکیل «جبهه مردمی مبارزون» (</w:t>
      </w:r>
      <w:r>
        <w:rPr>
          <w:rFonts w:ascii="Google Sans Text" w:eastAsia="Google Sans Text" w:hAnsi="Google Sans Text" w:cs="Google Sans Text"/>
          <w:color w:val="1F1F1F"/>
        </w:rPr>
        <w:t>Mobarizoun Popular Front</w:t>
      </w:r>
      <w:r>
        <w:rPr>
          <w:rFonts w:ascii="Google Sans Text" w:eastAsia="Google Sans Text" w:hAnsi="Google Sans Text" w:cs="Google Sans Text"/>
          <w:color w:val="1F1F1F"/>
          <w:rtl/>
        </w:rPr>
        <w:t>) در ۱۰ دسامبر ۲۰۲۵، یک تاکتیک هوشمندانه برای سفیدسازی چهره تروریستی «جیش‌العدل» است. استفاده از واژه «مبارزون» (اشاره به پیشقراولان صدر اسلام) و ادعای «دفاع از مردم»، نشان‌دهنده تلاش برای کسب مشروعیت داخلی و بین‌المللی برای جنگ مسلحانه است.</w:t>
      </w:r>
      <w:r>
        <w:rPr>
          <w:rFonts w:ascii="Google Sans Text" w:eastAsia="Google Sans Text" w:hAnsi="Google Sans Text" w:cs="Google Sans Text"/>
          <w:color w:val="444746"/>
          <w:sz w:val="24"/>
          <w:szCs w:val="24"/>
          <w:vertAlign w:val="superscript"/>
        </w:rPr>
        <w:t>21</w:t>
      </w:r>
    </w:p>
    <w:p w14:paraId="2BCE9F24" w14:textId="77777777" w:rsidR="004639CD" w:rsidRDefault="008D691C" w:rsidP="00A97BE1">
      <w:pPr>
        <w:numPr>
          <w:ilvl w:val="0"/>
          <w:numId w:val="8"/>
        </w:numPr>
        <w:pBdr>
          <w:top w:val="nil"/>
          <w:left w:val="nil"/>
          <w:bottom w:val="nil"/>
          <w:right w:val="nil"/>
          <w:between w:val="nil"/>
        </w:pBdr>
        <w:bidi/>
        <w:spacing w:after="120" w:line="275" w:lineRule="auto"/>
        <w:ind w:right="465"/>
      </w:pPr>
      <w:r>
        <w:rPr>
          <w:rFonts w:ascii="Google Sans Text" w:eastAsia="Google Sans Text" w:hAnsi="Google Sans Text" w:cs="Google Sans Text"/>
          <w:b/>
          <w:bCs/>
          <w:color w:val="1F1F1F"/>
          <w:rtl/>
        </w:rPr>
        <w:t>هماهنگی زمانی:</w:t>
      </w:r>
      <w:r>
        <w:rPr>
          <w:rFonts w:ascii="Google Sans Text" w:eastAsia="Google Sans Text" w:hAnsi="Google Sans Text" w:cs="Google Sans Text"/>
          <w:color w:val="1F1F1F"/>
          <w:rtl/>
        </w:rPr>
        <w:t xml:space="preserve"> همزمانی نشست سران احزاب کرد در ۵ ژانویه ۲۰۲۶ با بیانیه‌های </w:t>
      </w:r>
      <w:r>
        <w:rPr>
          <w:rFonts w:ascii="Google Sans Text" w:eastAsia="Google Sans Text" w:hAnsi="Google Sans Text" w:cs="Google Sans Text"/>
          <w:color w:val="1F1F1F"/>
        </w:rPr>
        <w:t>MPF</w:t>
      </w:r>
      <w:r>
        <w:rPr>
          <w:rFonts w:ascii="Google Sans Text" w:eastAsia="Google Sans Text" w:hAnsi="Google Sans Text" w:cs="Google Sans Text"/>
          <w:color w:val="1F1F1F"/>
          <w:rtl/>
        </w:rPr>
        <w:t xml:space="preserve"> در جنوب شرق، حکایت از یک اتاق فرمان مشترک دارد که قصد دارد نیروهای امنیتی ایران را در دو جبهه دور از مرکز درگیر کند تا فضای مرکز (تهران) برای آشوب‌های ناشی از تورم خالی بماند.</w:t>
      </w:r>
      <w:r>
        <w:rPr>
          <w:rFonts w:ascii="Google Sans Text" w:eastAsia="Google Sans Text" w:hAnsi="Google Sans Text" w:cs="Google Sans Text"/>
          <w:color w:val="444746"/>
          <w:sz w:val="24"/>
          <w:szCs w:val="24"/>
          <w:vertAlign w:val="superscript"/>
        </w:rPr>
        <w:t>13</w:t>
      </w:r>
    </w:p>
    <w:p w14:paraId="30BBFB06" w14:textId="77777777" w:rsidR="004639CD" w:rsidRDefault="008D691C" w:rsidP="00A97BE1">
      <w:pPr>
        <w:pStyle w:val="Heading3"/>
        <w:bidi/>
        <w:spacing w:after="120" w:line="275" w:lineRule="auto"/>
        <w:rPr>
          <w:rFonts w:ascii="Google Sans" w:eastAsia="Google Sans" w:hAnsi="Google Sans" w:cs="Google Sans"/>
          <w:color w:val="1F1F1F"/>
        </w:rPr>
      </w:pPr>
      <w:r>
        <w:rPr>
          <w:rFonts w:ascii="Google Sans" w:eastAsia="Google Sans" w:hAnsi="Google Sans" w:cs="Google Sans"/>
          <w:color w:val="1F1F1F"/>
          <w:rtl/>
        </w:rPr>
        <w:t>۴.۳. تهدید مستقیم ترامپ و سناریوی «مداخله بشردوستانه»</w:t>
      </w:r>
    </w:p>
    <w:p w14:paraId="3699F1F1" w14:textId="77777777" w:rsidR="004639CD" w:rsidRDefault="008D691C" w:rsidP="00A97BE1">
      <w:pPr>
        <w:pBdr>
          <w:top w:val="nil"/>
          <w:left w:val="nil"/>
          <w:bottom w:val="nil"/>
          <w:right w:val="nil"/>
          <w:between w:val="nil"/>
        </w:pBdr>
        <w:bidi/>
        <w:spacing w:line="275" w:lineRule="auto"/>
        <w:rPr>
          <w:rFonts w:ascii="Google Sans Text" w:eastAsia="Google Sans Text" w:hAnsi="Google Sans Text" w:cs="Google Sans Text"/>
        </w:rPr>
      </w:pPr>
      <w:r>
        <w:rPr>
          <w:rFonts w:ascii="Google Sans Text" w:eastAsia="Google Sans Text" w:hAnsi="Google Sans Text" w:cs="Google Sans Text"/>
          <w:rtl/>
        </w:rPr>
        <w:t>در ۲ ژانویه ۲۰۲۶، دونالد ترامپ با ارسال پیامی در شبکه اجتماعی خود، رسماً اعلام کرد: «اگر ایران معترضان را بکشد، آمریکا به نجات آن‌ها خواهد آمد. ما آماده و مجهز هستیم</w:t>
      </w:r>
      <w:r>
        <w:rPr>
          <w:rFonts w:ascii="Google Sans Text" w:eastAsia="Google Sans Text" w:hAnsi="Google Sans Text" w:cs="Google Sans Text"/>
        </w:rPr>
        <w:t xml:space="preserve"> (Locked and Loaded)».18</w:t>
      </w:r>
    </w:p>
    <w:p w14:paraId="4AE37F72" w14:textId="77777777" w:rsidR="004639CD" w:rsidRDefault="008D691C" w:rsidP="00A97BE1">
      <w:pPr>
        <w:pBdr>
          <w:top w:val="nil"/>
          <w:left w:val="nil"/>
          <w:bottom w:val="nil"/>
          <w:right w:val="nil"/>
          <w:between w:val="nil"/>
        </w:pBdr>
        <w:bidi/>
        <w:spacing w:line="275" w:lineRule="auto"/>
        <w:rPr>
          <w:rFonts w:ascii="Google Sans Text" w:eastAsia="Google Sans Text" w:hAnsi="Google Sans Text" w:cs="Google Sans Text"/>
        </w:rPr>
      </w:pPr>
      <w:r>
        <w:rPr>
          <w:rFonts w:ascii="Google Sans Text" w:eastAsia="Google Sans Text" w:hAnsi="Google Sans Text" w:cs="Google Sans Text"/>
          <w:rtl/>
        </w:rPr>
        <w:t>این پیام، تغییر فاز آمریکا از «جنگ کلاسیک» (ژوئن ۲۰۲۵) به «مداخله در جنگ داخلی» را نشان می‌دهد. آمریکا با ایجاد بحران اقتصادی، مردم را به خیابان می‌کشد و سپس با تهدید نظامی، سعی می‌کند دست نیروهای امنیتی ایران را ببندد تا فضا برای گروه‌هایی مانند «مبارزون» و آشوبگران خیابانی باز شود</w:t>
      </w:r>
      <w:r>
        <w:rPr>
          <w:rFonts w:ascii="Google Sans Text" w:eastAsia="Google Sans Text" w:hAnsi="Google Sans Text" w:cs="Google Sans Text"/>
        </w:rPr>
        <w:t>.</w:t>
      </w:r>
    </w:p>
    <w:p w14:paraId="149D0A8A" w14:textId="77777777" w:rsidR="004639CD" w:rsidRDefault="00D12050" w:rsidP="00A97BE1">
      <w:pPr>
        <w:pStyle w:val="Heading2"/>
        <w:bidi/>
        <w:spacing w:before="120" w:after="120" w:line="275" w:lineRule="auto"/>
        <w:rPr>
          <w:rFonts w:ascii="Google Sans" w:eastAsia="Google Sans" w:hAnsi="Google Sans" w:cs="Google Sans"/>
          <w:color w:val="1F1F1F"/>
        </w:rPr>
      </w:pPr>
      <w:r>
        <w:pict w14:anchorId="207731D8">
          <v:rect id="_x0000_i1029" style="width:0;height:1.5pt" o:hralign="center" o:hrstd="t" o:hr="t" fillcolor="#a0a0a0" stroked="f"/>
        </w:pict>
      </w:r>
      <w:r w:rsidR="008D691C">
        <w:rPr>
          <w:rFonts w:ascii="Google Sans" w:eastAsia="Google Sans" w:hAnsi="Google Sans" w:cs="Google Sans"/>
          <w:color w:val="1F1F1F"/>
          <w:rtl/>
        </w:rPr>
        <w:t>نتیجه‌گیری راهبردی</w:t>
      </w:r>
    </w:p>
    <w:p w14:paraId="67AA069B" w14:textId="77777777" w:rsidR="004639CD" w:rsidRDefault="008D691C" w:rsidP="00A97BE1">
      <w:pPr>
        <w:pBdr>
          <w:top w:val="nil"/>
          <w:left w:val="nil"/>
          <w:bottom w:val="nil"/>
          <w:right w:val="nil"/>
          <w:between w:val="nil"/>
        </w:pBdr>
        <w:bidi/>
        <w:spacing w:after="24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 xml:space="preserve">تحلیل جامع مدارک و شواهد از فوریه ۲۰۲۵ تا ژانویه ۲۰۲۶ اثبات می‌کند که آنچه علیه ایران در جریان است، یک سناریوی واحد با ابزارهای متغیر است. آمریکا در نیمه اول ۲۰۲۵ کوشید با </w:t>
      </w:r>
      <w:r>
        <w:rPr>
          <w:rFonts w:ascii="Google Sans Text" w:eastAsia="Google Sans Text" w:hAnsi="Google Sans Text" w:cs="Google Sans Text"/>
          <w:b/>
          <w:bCs/>
          <w:color w:val="1F1F1F"/>
          <w:rtl/>
        </w:rPr>
        <w:t>«جنگ ارزی»</w:t>
      </w:r>
      <w:r>
        <w:rPr>
          <w:rFonts w:ascii="Google Sans Text" w:eastAsia="Google Sans Text" w:hAnsi="Google Sans Text" w:cs="Google Sans Text"/>
          <w:color w:val="1F1F1F"/>
          <w:rtl/>
        </w:rPr>
        <w:t xml:space="preserve"> و </w:t>
      </w:r>
      <w:r>
        <w:rPr>
          <w:rFonts w:ascii="Google Sans Text" w:eastAsia="Google Sans Text" w:hAnsi="Google Sans Text" w:cs="Google Sans Text"/>
          <w:b/>
          <w:bCs/>
          <w:color w:val="1F1F1F"/>
          <w:rtl/>
        </w:rPr>
        <w:t xml:space="preserve">«بمب‌افکن‌های </w:t>
      </w:r>
      <w:r>
        <w:rPr>
          <w:rFonts w:ascii="Google Sans Text" w:eastAsia="Google Sans Text" w:hAnsi="Google Sans Text" w:cs="Google Sans Text"/>
          <w:b/>
          <w:bCs/>
          <w:color w:val="1F1F1F"/>
        </w:rPr>
        <w:t>B-2»</w:t>
      </w:r>
      <w:r>
        <w:rPr>
          <w:rFonts w:ascii="Google Sans Text" w:eastAsia="Google Sans Text" w:hAnsi="Google Sans Text" w:cs="Google Sans Text"/>
          <w:color w:val="1F1F1F"/>
          <w:rtl/>
        </w:rPr>
        <w:t xml:space="preserve"> کار را یکسره کند. اما «سد ناسیونالیسم ایرانی» و «خطای محاسباتی در پیش‌بینی فروپاشی»، این طرح را ناکام گذاشت.</w:t>
      </w:r>
    </w:p>
    <w:p w14:paraId="00CC442D" w14:textId="77777777" w:rsidR="004639CD" w:rsidRDefault="008D691C" w:rsidP="00A97BE1">
      <w:pPr>
        <w:pBdr>
          <w:top w:val="nil"/>
          <w:left w:val="nil"/>
          <w:bottom w:val="nil"/>
          <w:right w:val="nil"/>
          <w:between w:val="nil"/>
        </w:pBdr>
        <w:bidi/>
        <w:spacing w:after="120"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اکنون در ژانویه ۲۰۲۶، دشمن با بازآرایی نیروها، به استراتژی خطرناک‌تری روی آورده است:</w:t>
      </w:r>
    </w:p>
    <w:p w14:paraId="376019FC" w14:textId="77777777" w:rsidR="004639CD" w:rsidRDefault="008D691C" w:rsidP="00A97BE1">
      <w:pPr>
        <w:numPr>
          <w:ilvl w:val="0"/>
          <w:numId w:val="9"/>
        </w:numPr>
        <w:pBdr>
          <w:top w:val="nil"/>
          <w:left w:val="nil"/>
          <w:bottom w:val="nil"/>
          <w:right w:val="nil"/>
          <w:between w:val="nil"/>
        </w:pBdr>
        <w:bidi/>
        <w:spacing w:line="275" w:lineRule="auto"/>
        <w:ind w:right="480"/>
      </w:pPr>
      <w:r>
        <w:rPr>
          <w:rFonts w:ascii="Google Sans Text" w:eastAsia="Google Sans Text" w:hAnsi="Google Sans Text" w:cs="Google Sans Text"/>
          <w:b/>
          <w:bCs/>
          <w:color w:val="1F1F1F"/>
          <w:rtl/>
        </w:rPr>
        <w:t>اقتصاد:</w:t>
      </w:r>
      <w:r>
        <w:rPr>
          <w:rFonts w:ascii="Google Sans Text" w:eastAsia="Google Sans Text" w:hAnsi="Google Sans Text" w:cs="Google Sans Text"/>
          <w:color w:val="1F1F1F"/>
          <w:rtl/>
        </w:rPr>
        <w:t xml:space="preserve"> تبدیل تحریم به «قحطی مصنوعی» برای شکستن اتحاد ملی.</w:t>
      </w:r>
    </w:p>
    <w:p w14:paraId="7CD1B5C1" w14:textId="77777777" w:rsidR="004639CD" w:rsidRDefault="008D691C" w:rsidP="00A97BE1">
      <w:pPr>
        <w:numPr>
          <w:ilvl w:val="0"/>
          <w:numId w:val="9"/>
        </w:numPr>
        <w:pBdr>
          <w:top w:val="nil"/>
          <w:left w:val="nil"/>
          <w:bottom w:val="nil"/>
          <w:right w:val="nil"/>
          <w:between w:val="nil"/>
        </w:pBdr>
        <w:bidi/>
        <w:spacing w:line="275" w:lineRule="auto"/>
        <w:ind w:right="480"/>
      </w:pPr>
      <w:r>
        <w:rPr>
          <w:rFonts w:ascii="Google Sans Text" w:eastAsia="Google Sans Text" w:hAnsi="Google Sans Text" w:cs="Google Sans Text"/>
          <w:b/>
          <w:bCs/>
          <w:color w:val="1F1F1F"/>
          <w:rtl/>
        </w:rPr>
        <w:t>امنیت:</w:t>
      </w:r>
      <w:r>
        <w:rPr>
          <w:rFonts w:ascii="Google Sans Text" w:eastAsia="Google Sans Text" w:hAnsi="Google Sans Text" w:cs="Google Sans Text"/>
          <w:color w:val="1F1F1F"/>
          <w:rtl/>
        </w:rPr>
        <w:t xml:space="preserve"> تبدیل گروه‌های تروریستی حاشیه‌ای به «ارتش‌های شورشی» (مانند </w:t>
      </w:r>
      <w:r>
        <w:rPr>
          <w:rFonts w:ascii="Google Sans Text" w:eastAsia="Google Sans Text" w:hAnsi="Google Sans Text" w:cs="Google Sans Text"/>
          <w:color w:val="1F1F1F"/>
        </w:rPr>
        <w:t>MPF</w:t>
      </w:r>
      <w:r>
        <w:rPr>
          <w:rFonts w:ascii="Google Sans Text" w:eastAsia="Google Sans Text" w:hAnsi="Google Sans Text" w:cs="Google Sans Text"/>
          <w:color w:val="1F1F1F"/>
          <w:rtl/>
        </w:rPr>
        <w:t>) برای تجزیه سرزمینی.</w:t>
      </w:r>
    </w:p>
    <w:p w14:paraId="1436B749" w14:textId="77777777" w:rsidR="004639CD" w:rsidRDefault="008D691C" w:rsidP="00A97BE1">
      <w:pPr>
        <w:numPr>
          <w:ilvl w:val="0"/>
          <w:numId w:val="9"/>
        </w:numPr>
        <w:pBdr>
          <w:top w:val="nil"/>
          <w:left w:val="nil"/>
          <w:bottom w:val="nil"/>
          <w:right w:val="nil"/>
          <w:between w:val="nil"/>
        </w:pBdr>
        <w:bidi/>
        <w:spacing w:after="120" w:line="275" w:lineRule="auto"/>
        <w:ind w:right="480"/>
      </w:pPr>
      <w:r>
        <w:rPr>
          <w:rFonts w:ascii="Google Sans Text" w:eastAsia="Google Sans Text" w:hAnsi="Google Sans Text" w:cs="Google Sans Text"/>
          <w:b/>
          <w:bCs/>
          <w:color w:val="1F1F1F"/>
          <w:rtl/>
        </w:rPr>
        <w:t>سیاست:</w:t>
      </w:r>
      <w:r>
        <w:rPr>
          <w:rFonts w:ascii="Google Sans Text" w:eastAsia="Google Sans Text" w:hAnsi="Google Sans Text" w:cs="Google Sans Text"/>
          <w:color w:val="1F1F1F"/>
          <w:rtl/>
        </w:rPr>
        <w:t xml:space="preserve"> استفاده از اهرم «حقوق بشر» و تهدید نظامی برای فلج کردن توان سرکوب نظام.</w:t>
      </w:r>
    </w:p>
    <w:p w14:paraId="12221CE7" w14:textId="77777777" w:rsidR="004639CD" w:rsidRDefault="008D691C" w:rsidP="00A97BE1">
      <w:pPr>
        <w:pBdr>
          <w:top w:val="nil"/>
          <w:left w:val="nil"/>
          <w:bottom w:val="nil"/>
          <w:right w:val="nil"/>
          <w:between w:val="nil"/>
        </w:pBdr>
        <w:bidi/>
        <w:spacing w:before="240" w:after="255" w:line="275" w:lineRule="auto"/>
        <w:rPr>
          <w:rFonts w:ascii="Google Sans Text" w:eastAsia="Google Sans Text" w:hAnsi="Google Sans Text" w:cs="Google Sans Text"/>
          <w:color w:val="1F1F1F"/>
        </w:rPr>
      </w:pPr>
      <w:r>
        <w:rPr>
          <w:rFonts w:ascii="Google Sans Text" w:eastAsia="Google Sans Text" w:hAnsi="Google Sans Text" w:cs="Google Sans Text"/>
          <w:color w:val="1F1F1F"/>
          <w:rtl/>
        </w:rPr>
        <w:t>بنابراین، ناآرامی‌های ژانویه ۲۰۲۶ نه یک اعتراض مدنی ساده، بلکه موج دوم همان جنگی است که در ژوئن ۲۰۲۵ با موشک آغاز شد و اکنون با دلار و تروریسم ادامه دارد.</w:t>
      </w:r>
    </w:p>
    <w:p w14:paraId="41BB71EE" w14:textId="77777777" w:rsidR="004639CD" w:rsidRDefault="008D691C" w:rsidP="00A97BE1">
      <w:pPr>
        <w:pStyle w:val="Heading4"/>
        <w:bidi/>
        <w:spacing w:before="0"/>
        <w:rPr>
          <w:rFonts w:ascii="Google Sans" w:eastAsia="Google Sans" w:hAnsi="Google Sans" w:cs="Google Sans"/>
        </w:rPr>
      </w:pPr>
      <w:r>
        <w:rPr>
          <w:rFonts w:ascii="Google Sans" w:eastAsia="Google Sans" w:hAnsi="Google Sans" w:cs="Google Sans"/>
        </w:rPr>
        <w:t>Works cited</w:t>
      </w:r>
    </w:p>
    <w:p w14:paraId="4F0E9126"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Iran: Background and U.S. Policy - Congress.gov, accessed January 8, 2026, </w:t>
      </w:r>
      <w:hyperlink r:id="rId5">
        <w:r>
          <w:rPr>
            <w:rFonts w:ascii="Google Sans" w:eastAsia="Google Sans" w:hAnsi="Google Sans" w:cs="Google Sans"/>
            <w:color w:val="0000EE"/>
            <w:sz w:val="24"/>
            <w:szCs w:val="24"/>
            <w:u w:val="single"/>
          </w:rPr>
          <w:t>https://www.congress.gov/crs-product/R47321</w:t>
        </w:r>
      </w:hyperlink>
    </w:p>
    <w:p w14:paraId="7CE348E6"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Treasury Imposes Additional Sanctions on Iran's Shadow Fleet as Part of Maximum Pressure Campaign, accessed January 8, 2026, </w:t>
      </w:r>
      <w:hyperlink r:id="rId6">
        <w:r>
          <w:rPr>
            <w:rFonts w:ascii="Google Sans" w:eastAsia="Google Sans" w:hAnsi="Google Sans" w:cs="Google Sans"/>
            <w:color w:val="0000EE"/>
            <w:sz w:val="24"/>
            <w:szCs w:val="24"/>
            <w:u w:val="single"/>
          </w:rPr>
          <w:t>https://home.treasury.gov/news/press-releases/sb0026</w:t>
        </w:r>
      </w:hyperlink>
    </w:p>
    <w:p w14:paraId="3670A78D"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Iran's currency was already tumbling — and then news of Trump's victory broke | November | 2024 | Brandeis Stories, accessed January 8, 2026, </w:t>
      </w:r>
      <w:hyperlink r:id="rId7">
        <w:r>
          <w:rPr>
            <w:rFonts w:ascii="Google Sans" w:eastAsia="Google Sans" w:hAnsi="Google Sans" w:cs="Google Sans"/>
            <w:color w:val="0000EE"/>
            <w:sz w:val="24"/>
            <w:szCs w:val="24"/>
            <w:u w:val="single"/>
          </w:rPr>
          <w:t>https://www.brandeis.edu/stories/2024/november/election-habibi-trump-victory-iran.html</w:t>
        </w:r>
      </w:hyperlink>
    </w:p>
    <w:p w14:paraId="1AD899C7"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Major Cyber Attacks, Ransomware Attacks and Data Breaches of June 2025, accessed January 8, 2026, </w:t>
      </w:r>
      <w:hyperlink r:id="rId8">
        <w:r>
          <w:rPr>
            <w:rFonts w:ascii="Google Sans" w:eastAsia="Google Sans" w:hAnsi="Google Sans" w:cs="Google Sans"/>
            <w:color w:val="0000EE"/>
            <w:sz w:val="24"/>
            <w:szCs w:val="24"/>
            <w:u w:val="single"/>
          </w:rPr>
          <w:t>https://www.cm-alliance.com/cybersecurity-blog/major-cyber-attacks-ransomware-attacks-and-data-breaches-of-june-2025</w:t>
        </w:r>
      </w:hyperlink>
    </w:p>
    <w:p w14:paraId="02901AB3"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How Israel and Iran brought cyber conflict to centre stage - Binding Hook, accessed January 8, 2026, </w:t>
      </w:r>
      <w:hyperlink r:id="rId9">
        <w:r>
          <w:rPr>
            <w:rFonts w:ascii="Google Sans" w:eastAsia="Google Sans" w:hAnsi="Google Sans" w:cs="Google Sans"/>
            <w:color w:val="0000EE"/>
            <w:sz w:val="24"/>
            <w:szCs w:val="24"/>
            <w:u w:val="single"/>
          </w:rPr>
          <w:t>https://bindinghook.com/how-israel-and-iran-brought-cyber-conflict-to-centre-stage/</w:t>
        </w:r>
      </w:hyperlink>
    </w:p>
    <w:p w14:paraId="6D5CE95D"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Timeline of U.S. Sanctions | The Iran Primer, accessed January 8, 2026, </w:t>
      </w:r>
      <w:hyperlink r:id="rId10">
        <w:r>
          <w:rPr>
            <w:rFonts w:ascii="Google Sans" w:eastAsia="Google Sans" w:hAnsi="Google Sans" w:cs="Google Sans"/>
            <w:color w:val="0000EE"/>
            <w:sz w:val="24"/>
            <w:szCs w:val="24"/>
            <w:u w:val="single"/>
          </w:rPr>
          <w:t>https://iranprimer.usip.org/resource/timeline-us-sanctions</w:t>
        </w:r>
      </w:hyperlink>
    </w:p>
    <w:p w14:paraId="207198AA"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Economic sanctions: the kinder, gentler alternative? - ResearchGate, accessed January 8, 2026, </w:t>
      </w:r>
      <w:hyperlink r:id="rId11">
        <w:r>
          <w:rPr>
            <w:rFonts w:ascii="Google Sans" w:eastAsia="Google Sans" w:hAnsi="Google Sans" w:cs="Google Sans"/>
            <w:color w:val="0000EE"/>
            <w:sz w:val="24"/>
            <w:szCs w:val="24"/>
            <w:u w:val="single"/>
          </w:rPr>
          <w:t>https://www.researchgate.net/publication/5395867_Economic_sanctions_the_kinder_gentler_alternative</w:t>
        </w:r>
      </w:hyperlink>
    </w:p>
    <w:p w14:paraId="40FA7053"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Text - H.R.2570 - 119th Congress (2025-2026): Maximum Pressure Act | Congress.gov, accessed January 8, 2026, </w:t>
      </w:r>
      <w:hyperlink r:id="rId12">
        <w:r>
          <w:rPr>
            <w:rFonts w:ascii="Google Sans" w:eastAsia="Google Sans" w:hAnsi="Google Sans" w:cs="Google Sans"/>
            <w:color w:val="0000EE"/>
            <w:sz w:val="24"/>
            <w:szCs w:val="24"/>
            <w:u w:val="single"/>
          </w:rPr>
          <w:t>https://www.congress.gov/bill/119th-congress/house-bill/2570/text</w:t>
        </w:r>
      </w:hyperlink>
    </w:p>
    <w:p w14:paraId="62B3ED54"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Iran Sanctions | Office of Foreign Assets Control, accessed January 8, 2026, </w:t>
      </w:r>
      <w:hyperlink r:id="rId13">
        <w:r>
          <w:rPr>
            <w:rFonts w:ascii="Google Sans" w:eastAsia="Google Sans" w:hAnsi="Google Sans" w:cs="Google Sans"/>
            <w:color w:val="0000EE"/>
            <w:sz w:val="24"/>
            <w:szCs w:val="24"/>
            <w:u w:val="single"/>
          </w:rPr>
          <w:t>https://ofac.treasury.gov/sanctions-programs-and-country-information/iran-sanctions</w:t>
        </w:r>
      </w:hyperlink>
    </w:p>
    <w:p w14:paraId="2BA48CCE"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H. R. 2570 - Congress.gov, accessed January 8, 2026, </w:t>
      </w:r>
      <w:hyperlink r:id="rId14">
        <w:r>
          <w:rPr>
            <w:rFonts w:ascii="Google Sans" w:eastAsia="Google Sans" w:hAnsi="Google Sans" w:cs="Google Sans"/>
            <w:color w:val="0000EE"/>
            <w:sz w:val="24"/>
            <w:szCs w:val="24"/>
            <w:u w:val="single"/>
          </w:rPr>
          <w:t>https://www.congress.gov/119/bills/hr2570/BILLS-119hr2570ih.pdf</w:t>
        </w:r>
      </w:hyperlink>
    </w:p>
    <w:p w14:paraId="62BA73C8"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Iran, Gulf Security, and U.S. Policy - Naval History and Heritage Command, accessed January 8, 2026, </w:t>
      </w:r>
      <w:hyperlink r:id="rId15">
        <w:r>
          <w:rPr>
            <w:rFonts w:ascii="Google Sans" w:eastAsia="Google Sans" w:hAnsi="Google Sans" w:cs="Google Sans"/>
            <w:color w:val="0000EE"/>
            <w:sz w:val="24"/>
            <w:szCs w:val="24"/>
            <w:u w:val="single"/>
          </w:rPr>
          <w:t>https://www.history.navy.mil/content/dam/nhhc/research/library/online-reading-room/war-and-conflict/terrorism/irangulfsecurity/irangulfsecurity.pdf</w:t>
        </w:r>
      </w:hyperlink>
    </w:p>
    <w:p w14:paraId="25F89B4C"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Regime Collapse in Iran: A Necessity for Regional Stability? - Henry Jackson Society, accessed January 8, 2026, </w:t>
      </w:r>
      <w:hyperlink r:id="rId16">
        <w:r>
          <w:rPr>
            <w:rFonts w:ascii="Google Sans" w:eastAsia="Google Sans" w:hAnsi="Google Sans" w:cs="Google Sans"/>
            <w:color w:val="0000EE"/>
            <w:sz w:val="24"/>
            <w:szCs w:val="24"/>
            <w:u w:val="single"/>
          </w:rPr>
          <w:t>https://henryjacksonsociety.org/wp-content/uploads/2025/08/HJS-Regime-Collapse-in-Iran-Report-web.pdf</w:t>
        </w:r>
      </w:hyperlink>
    </w:p>
    <w:p w14:paraId="4D6A6BB4"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Iran Updates | Critical Threats, accessed January 8, 2026, </w:t>
      </w:r>
      <w:hyperlink r:id="rId17">
        <w:r>
          <w:rPr>
            <w:rFonts w:ascii="Google Sans" w:eastAsia="Google Sans" w:hAnsi="Google Sans" w:cs="Google Sans"/>
            <w:color w:val="0000EE"/>
            <w:sz w:val="24"/>
            <w:szCs w:val="24"/>
            <w:u w:val="single"/>
          </w:rPr>
          <w:t>https://www.criticalthreats.org/analysis/ctp-iran-updates</w:t>
        </w:r>
      </w:hyperlink>
    </w:p>
    <w:p w14:paraId="06B2C1F8"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Operation Rising Lion: Insights from Israel's 12-Day War Against Iran ..., accessed January 8, 2026, </w:t>
      </w:r>
      <w:hyperlink r:id="rId18">
        <w:r>
          <w:rPr>
            <w:rFonts w:ascii="Google Sans" w:eastAsia="Google Sans" w:hAnsi="Google Sans" w:cs="Google Sans"/>
            <w:color w:val="0000EE"/>
            <w:sz w:val="24"/>
            <w:szCs w:val="24"/>
            <w:u w:val="single"/>
          </w:rPr>
          <w:t>https://jinsa.org/jinsa_report/insights-from-12-day-war/</w:t>
        </w:r>
      </w:hyperlink>
    </w:p>
    <w:p w14:paraId="12C7F7F3"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The Dawn of Operation 'Rising Lion': Unity and Fragility in Iran ..., accessed January 8, 2026, </w:t>
      </w:r>
      <w:hyperlink r:id="rId19">
        <w:r>
          <w:rPr>
            <w:rFonts w:ascii="Google Sans" w:eastAsia="Google Sans" w:hAnsi="Google Sans" w:cs="Google Sans"/>
            <w:color w:val="0000EE"/>
            <w:sz w:val="24"/>
            <w:szCs w:val="24"/>
            <w:u w:val="single"/>
          </w:rPr>
          <w:t>https://www.stimson.org/2025/the-dawn-of-operation-rising-lion-unity-and-fragility-in-iran/</w:t>
        </w:r>
      </w:hyperlink>
    </w:p>
    <w:p w14:paraId="1C7FE93D"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Israel and Iran on the brink: Preventing the next war, accessed January 8, 2026, </w:t>
      </w:r>
      <w:hyperlink r:id="rId20">
        <w:r>
          <w:rPr>
            <w:rFonts w:ascii="Google Sans" w:eastAsia="Google Sans" w:hAnsi="Google Sans" w:cs="Google Sans"/>
            <w:color w:val="0000EE"/>
            <w:sz w:val="24"/>
            <w:szCs w:val="24"/>
            <w:u w:val="single"/>
          </w:rPr>
          <w:t>https://www.iss.europa.eu/publications/briefs/israel-and-iran-brink-preventing-next-war</w:t>
        </w:r>
      </w:hyperlink>
    </w:p>
    <w:p w14:paraId="72239955"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lastRenderedPageBreak/>
        <w:t xml:space="preserve">The Domestic Arena in Iran After the War - INSS, accessed January 8, 2026, </w:t>
      </w:r>
      <w:hyperlink r:id="rId21">
        <w:r>
          <w:rPr>
            <w:rFonts w:ascii="Google Sans" w:eastAsia="Google Sans" w:hAnsi="Google Sans" w:cs="Google Sans"/>
            <w:color w:val="0000EE"/>
            <w:sz w:val="24"/>
            <w:szCs w:val="24"/>
            <w:u w:val="single"/>
          </w:rPr>
          <w:t>https://www.inss.org.il/wp-content/uploads/2025/12/Chapter-5.pdf</w:t>
        </w:r>
      </w:hyperlink>
    </w:p>
    <w:p w14:paraId="5ABE395B"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The Rial's Breaking Point: How Iran's Economic Collapse Is ..., accessed January 8, 2026, </w:t>
      </w:r>
      <w:hyperlink r:id="rId22">
        <w:r>
          <w:rPr>
            <w:rFonts w:ascii="Google Sans" w:eastAsia="Google Sans" w:hAnsi="Google Sans" w:cs="Google Sans"/>
            <w:color w:val="0000EE"/>
            <w:sz w:val="24"/>
            <w:szCs w:val="24"/>
            <w:u w:val="single"/>
          </w:rPr>
          <w:t>https://www.eurasiareview.com/04012026-the-rials-breaking-point-how-irans-economic-collapse-is-redrawing-the-middle-east-oped/</w:t>
        </w:r>
      </w:hyperlink>
    </w:p>
    <w:p w14:paraId="4EAB2C0D"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The Fall of the Rial: Macro-Fiscal Entropy and the 2026 Iranian Nationwide Uprising Report, accessed January 8, 2026, </w:t>
      </w:r>
      <w:hyperlink r:id="rId23">
        <w:r>
          <w:rPr>
            <w:rFonts w:ascii="Google Sans" w:eastAsia="Google Sans" w:hAnsi="Google Sans" w:cs="Google Sans"/>
            <w:color w:val="0000EE"/>
            <w:sz w:val="24"/>
            <w:szCs w:val="24"/>
            <w:u w:val="single"/>
          </w:rPr>
          <w:t>https://debuglies.com/2026/01/02/the-fall-of-the-rial-macro-fiscal-entropy-and-the-2026-iranian-nationwide-uprising-report/</w:t>
        </w:r>
      </w:hyperlink>
    </w:p>
    <w:p w14:paraId="17C5E051"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Eruption of Iran Unrest Scrambles U.S. and Regional Calculations - The Soufan Center, accessed January 8, 2026, </w:t>
      </w:r>
      <w:hyperlink r:id="rId24">
        <w:r>
          <w:rPr>
            <w:rFonts w:ascii="Google Sans" w:eastAsia="Google Sans" w:hAnsi="Google Sans" w:cs="Google Sans"/>
            <w:color w:val="0000EE"/>
            <w:sz w:val="24"/>
            <w:szCs w:val="24"/>
            <w:u w:val="single"/>
          </w:rPr>
          <w:t>https://thesoufancenter.org/intelbrief-2026-january-7/</w:t>
        </w:r>
      </w:hyperlink>
    </w:p>
    <w:p w14:paraId="1D3B44FE"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Iran Update, December 15, 2025 | Critical Threats, accessed January 8, 2026, </w:t>
      </w:r>
      <w:hyperlink r:id="rId25">
        <w:r>
          <w:rPr>
            <w:rFonts w:ascii="Google Sans" w:eastAsia="Google Sans" w:hAnsi="Google Sans" w:cs="Google Sans"/>
            <w:color w:val="0000EE"/>
            <w:sz w:val="24"/>
            <w:szCs w:val="24"/>
            <w:u w:val="single"/>
          </w:rPr>
          <w:t>https://www.criticalthreats.org/analysis/iran-update-december-15-2025</w:t>
        </w:r>
      </w:hyperlink>
    </w:p>
    <w:p w14:paraId="05D27548" w14:textId="77777777" w:rsidR="004639CD" w:rsidRDefault="008D691C" w:rsidP="00A97BE1">
      <w:pPr>
        <w:numPr>
          <w:ilvl w:val="0"/>
          <w:numId w:val="10"/>
        </w:numPr>
        <w:pBdr>
          <w:top w:val="nil"/>
          <w:left w:val="nil"/>
          <w:bottom w:val="nil"/>
          <w:right w:val="nil"/>
          <w:between w:val="nil"/>
        </w:pBdr>
        <w:bidi/>
      </w:pPr>
      <w:r>
        <w:rPr>
          <w:rFonts w:ascii="Google Sans" w:eastAsia="Google Sans" w:hAnsi="Google Sans" w:cs="Google Sans"/>
          <w:sz w:val="24"/>
          <w:szCs w:val="24"/>
        </w:rPr>
        <w:t xml:space="preserve">Iranian Kurdish Opposition Parties Hold Summit, Stress Unity and ..., accessed January 8, 2026, </w:t>
      </w:r>
      <w:hyperlink r:id="rId26">
        <w:r>
          <w:rPr>
            <w:rFonts w:ascii="Google Sans" w:eastAsia="Google Sans" w:hAnsi="Google Sans" w:cs="Google Sans"/>
            <w:color w:val="0000EE"/>
            <w:sz w:val="24"/>
            <w:szCs w:val="24"/>
            <w:u w:val="single"/>
          </w:rPr>
          <w:t>https://peregraf.com/en/news/10609</w:t>
        </w:r>
      </w:hyperlink>
    </w:p>
    <w:sectPr w:rsidR="004639CD">
      <w:pgSz w:w="12240" w:h="15840"/>
      <w:pgMar w:top="1440" w:right="1440" w:bottom="1440" w:left="144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1" w:fontKey="{2C53D933-3B6C-48DA-89CD-4CC0AF4F936D}"/>
  </w:font>
  <w:font w:name="Google Sans">
    <w:altName w:val="Calibri"/>
    <w:charset w:val="00"/>
    <w:family w:val="auto"/>
    <w:pitch w:val="default"/>
    <w:embedRegular r:id="rId2" w:fontKey="{5F5DE65F-F383-421E-ABC6-E241AFF3A4A8}"/>
    <w:embedBold r:id="rId3" w:fontKey="{4201A69C-73F5-45BB-BD3A-4F1EA98880C6}"/>
  </w:font>
  <w:font w:name="Google Sans Text">
    <w:altName w:val="Calibri"/>
    <w:charset w:val="00"/>
    <w:family w:val="auto"/>
    <w:pitch w:val="default"/>
    <w:embedRegular r:id="rId4" w:fontKey="{798E5555-C224-442D-869E-6DC3B51778F5}"/>
    <w:embedBold r:id="rId5" w:fontKey="{70AF1DBA-D959-491D-BAD7-1C19AC1A1818}"/>
  </w:font>
  <w:font w:name="___WRD_EMBED_SUB_50">
    <w:altName w:val="Calibri"/>
    <w:charset w:val="00"/>
    <w:family w:val="auto"/>
    <w:pitch w:val="default"/>
  </w:font>
  <w:font w:name="___WRD_EMBED_SUB_48">
    <w:altName w:val="Calibri"/>
    <w:charset w:val="00"/>
    <w:family w:val="auto"/>
    <w:pitch w:val="default"/>
  </w:font>
  <w:font w:name="Calibri">
    <w:panose1 w:val="020F0502020204030204"/>
    <w:charset w:val="00"/>
    <w:family w:val="swiss"/>
    <w:pitch w:val="variable"/>
    <w:sig w:usb0="E4002EFF" w:usb1="C200247B" w:usb2="00000009" w:usb3="00000000" w:csb0="000001FF" w:csb1="00000000"/>
    <w:embedRegular r:id="rId6" w:fontKey="{F66C67A4-038B-44DE-B288-22210979AFE8}"/>
  </w:font>
  <w:font w:name="Cambria">
    <w:panose1 w:val="02040503050406030204"/>
    <w:charset w:val="00"/>
    <w:family w:val="roman"/>
    <w:pitch w:val="variable"/>
    <w:sig w:usb0="E00006FF" w:usb1="420024FF" w:usb2="02000000" w:usb3="00000000" w:csb0="0000019F" w:csb1="00000000"/>
    <w:embedRegular r:id="rId7" w:fontKey="{8CD1A829-D64F-428D-80EA-AE1F50AE88A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4E09CE"/>
    <w:multiLevelType w:val="multilevel"/>
    <w:tmpl w:val="87CE8174"/>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1" w15:restartNumberingAfterBreak="0">
    <w:nsid w:val="0ACF5B75"/>
    <w:multiLevelType w:val="multilevel"/>
    <w:tmpl w:val="B30440FE"/>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2" w15:restartNumberingAfterBreak="0">
    <w:nsid w:val="121B516B"/>
    <w:multiLevelType w:val="multilevel"/>
    <w:tmpl w:val="54688774"/>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3" w15:restartNumberingAfterBreak="0">
    <w:nsid w:val="151E5BEE"/>
    <w:multiLevelType w:val="multilevel"/>
    <w:tmpl w:val="F6B0738E"/>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4" w15:restartNumberingAfterBreak="0">
    <w:nsid w:val="15592CDD"/>
    <w:multiLevelType w:val="multilevel"/>
    <w:tmpl w:val="A3CA203E"/>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5" w15:restartNumberingAfterBreak="0">
    <w:nsid w:val="15C37DE1"/>
    <w:multiLevelType w:val="multilevel"/>
    <w:tmpl w:val="0CC8CD34"/>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6" w15:restartNumberingAfterBreak="0">
    <w:nsid w:val="37311D96"/>
    <w:multiLevelType w:val="multilevel"/>
    <w:tmpl w:val="96386A86"/>
    <w:lvl w:ilvl="0">
      <w:start w:val="1"/>
      <w:numFmt w:val="bullet"/>
      <w:lvlText w:val="●"/>
      <w:lvlJc w:val="left"/>
      <w:pPr>
        <w:ind w:left="0" w:hanging="360"/>
      </w:pPr>
      <w:rPr>
        <w:rFonts w:ascii="Arial" w:eastAsia="Arial" w:hAnsi="Arial" w:cs="Arial"/>
        <w:b w:val="0"/>
        <w:bCs w:val="0"/>
        <w:i w:val="0"/>
        <w:iCs w:val="0"/>
        <w:smallCaps w:val="0"/>
        <w:strike w:val="0"/>
        <w:dstrike w:val="0"/>
        <w:color w:val="000000"/>
        <w:sz w:val="22"/>
        <w:szCs w:val="22"/>
        <w:u w:val="none"/>
        <w:effect w:val="none"/>
        <w:vertAlign w:val="baseline"/>
      </w:rPr>
    </w:lvl>
    <w:lvl w:ilvl="1">
      <w:start w:val="1"/>
      <w:numFmt w:val="bullet"/>
      <w:lvlText w:val="○"/>
      <w:lvlJc w:val="left"/>
      <w:pPr>
        <w:ind w:left="1440" w:hanging="360"/>
      </w:pPr>
      <w:rPr>
        <w:rFonts w:ascii="Arial" w:eastAsia="Arial" w:hAnsi="Arial" w:cs="Arial"/>
        <w:b w:val="0"/>
        <w:bCs w:val="0"/>
        <w:i w:val="0"/>
        <w:iCs w:val="0"/>
        <w:smallCaps w:val="0"/>
        <w:strike w:val="0"/>
        <w:dstrike w:val="0"/>
        <w:color w:val="000000"/>
        <w:sz w:val="22"/>
        <w:szCs w:val="22"/>
        <w:u w:val="none"/>
        <w:effect w:val="none"/>
        <w:vertAlign w:val="baseline"/>
      </w:rPr>
    </w:lvl>
    <w:lvl w:ilvl="2">
      <w:start w:val="1"/>
      <w:numFmt w:val="bullet"/>
      <w:lvlText w:val="■"/>
      <w:lvlJc w:val="left"/>
      <w:pPr>
        <w:ind w:left="2160" w:hanging="360"/>
      </w:pPr>
      <w:rPr>
        <w:rFonts w:ascii="Arial" w:eastAsia="Arial" w:hAnsi="Arial" w:cs="Arial"/>
        <w:b w:val="0"/>
        <w:bCs w:val="0"/>
        <w:i w:val="0"/>
        <w:iCs w:val="0"/>
        <w:smallCaps w:val="0"/>
        <w:strike w:val="0"/>
        <w:dstrike w:val="0"/>
        <w:color w:val="000000"/>
        <w:sz w:val="22"/>
        <w:szCs w:val="22"/>
        <w:u w:val="none"/>
        <w:effect w:val="none"/>
        <w:vertAlign w:val="baseline"/>
      </w:rPr>
    </w:lvl>
    <w:lvl w:ilvl="3">
      <w:start w:val="1"/>
      <w:numFmt w:val="bullet"/>
      <w:lvlText w:val="■"/>
      <w:lvlJc w:val="left"/>
      <w:pPr>
        <w:ind w:left="2880" w:hanging="360"/>
      </w:pPr>
      <w:rPr>
        <w:rFonts w:ascii="Arial" w:eastAsia="Arial" w:hAnsi="Arial" w:cs="Arial"/>
        <w:b w:val="0"/>
        <w:bCs w:val="0"/>
        <w:i w:val="0"/>
        <w:iCs w:val="0"/>
        <w:smallCaps w:val="0"/>
        <w:strike w:val="0"/>
        <w:dstrike w:val="0"/>
        <w:color w:val="000000"/>
        <w:sz w:val="22"/>
        <w:szCs w:val="22"/>
        <w:u w:val="none"/>
        <w:effect w:val="none"/>
        <w:vertAlign w:val="baseline"/>
      </w:rPr>
    </w:lvl>
    <w:lvl w:ilvl="4">
      <w:start w:val="1"/>
      <w:numFmt w:val="bullet"/>
      <w:lvlText w:val="■"/>
      <w:lvlJc w:val="left"/>
      <w:pPr>
        <w:ind w:left="3600" w:hanging="360"/>
      </w:pPr>
      <w:rPr>
        <w:rFonts w:ascii="Arial" w:eastAsia="Arial" w:hAnsi="Arial" w:cs="Arial"/>
        <w:b w:val="0"/>
        <w:bCs w:val="0"/>
        <w:i w:val="0"/>
        <w:iCs w:val="0"/>
        <w:smallCaps w:val="0"/>
        <w:strike w:val="0"/>
        <w:dstrike w:val="0"/>
        <w:color w:val="000000"/>
        <w:sz w:val="22"/>
        <w:szCs w:val="22"/>
        <w:u w:val="none"/>
        <w:effect w:val="none"/>
        <w:vertAlign w:val="baseline"/>
      </w:rPr>
    </w:lvl>
    <w:lvl w:ilvl="5">
      <w:start w:val="1"/>
      <w:numFmt w:val="bullet"/>
      <w:lvlText w:val="■"/>
      <w:lvlJc w:val="left"/>
      <w:pPr>
        <w:ind w:left="4320" w:hanging="360"/>
      </w:pPr>
      <w:rPr>
        <w:rFonts w:ascii="Arial" w:eastAsia="Arial" w:hAnsi="Arial" w:cs="Arial"/>
        <w:b w:val="0"/>
        <w:bCs w:val="0"/>
        <w:i w:val="0"/>
        <w:iCs w:val="0"/>
        <w:smallCaps w:val="0"/>
        <w:strike w:val="0"/>
        <w:dstrike w:val="0"/>
        <w:color w:val="000000"/>
        <w:sz w:val="22"/>
        <w:szCs w:val="22"/>
        <w:u w:val="none"/>
        <w:effect w:val="none"/>
        <w:vertAlign w:val="baseline"/>
      </w:rPr>
    </w:lvl>
    <w:lvl w:ilvl="6">
      <w:start w:val="1"/>
      <w:numFmt w:val="bullet"/>
      <w:lvlText w:val="■"/>
      <w:lvlJc w:val="left"/>
      <w:pPr>
        <w:ind w:left="5040" w:hanging="360"/>
      </w:pPr>
      <w:rPr>
        <w:rFonts w:ascii="Arial" w:eastAsia="Arial" w:hAnsi="Arial" w:cs="Arial"/>
        <w:b w:val="0"/>
        <w:bCs w:val="0"/>
        <w:i w:val="0"/>
        <w:iCs w:val="0"/>
        <w:smallCaps w:val="0"/>
        <w:strike w:val="0"/>
        <w:dstrike w:val="0"/>
        <w:color w:val="000000"/>
        <w:sz w:val="22"/>
        <w:szCs w:val="22"/>
        <w:u w:val="none"/>
        <w:effect w:val="none"/>
        <w:vertAlign w:val="baseline"/>
      </w:rPr>
    </w:lvl>
    <w:lvl w:ilvl="7">
      <w:start w:val="1"/>
      <w:numFmt w:val="bullet"/>
      <w:lvlText w:val="■"/>
      <w:lvlJc w:val="left"/>
      <w:pPr>
        <w:ind w:left="5760" w:hanging="360"/>
      </w:pPr>
      <w:rPr>
        <w:rFonts w:ascii="Arial" w:eastAsia="Arial" w:hAnsi="Arial" w:cs="Arial"/>
        <w:b w:val="0"/>
        <w:bCs w:val="0"/>
        <w:i w:val="0"/>
        <w:iCs w:val="0"/>
        <w:smallCaps w:val="0"/>
        <w:strike w:val="0"/>
        <w:dstrike w:val="0"/>
        <w:color w:val="000000"/>
        <w:sz w:val="22"/>
        <w:szCs w:val="22"/>
        <w:u w:val="none"/>
        <w:effect w:val="none"/>
        <w:vertAlign w:val="baseline"/>
      </w:rPr>
    </w:lvl>
    <w:lvl w:ilvl="8">
      <w:start w:val="1"/>
      <w:numFmt w:val="bullet"/>
      <w:lvlText w:val="■"/>
      <w:lvlJc w:val="left"/>
      <w:pPr>
        <w:ind w:left="6480" w:hanging="360"/>
      </w:pPr>
      <w:rPr>
        <w:rFonts w:ascii="Arial" w:eastAsia="Arial" w:hAnsi="Arial" w:cs="Arial"/>
        <w:b w:val="0"/>
        <w:bCs w:val="0"/>
        <w:i w:val="0"/>
        <w:iCs w:val="0"/>
        <w:smallCaps w:val="0"/>
        <w:strike w:val="0"/>
        <w:dstrike w:val="0"/>
        <w:color w:val="000000"/>
        <w:sz w:val="22"/>
        <w:szCs w:val="22"/>
        <w:u w:val="none"/>
        <w:effect w:val="none"/>
        <w:vertAlign w:val="baseline"/>
      </w:rPr>
    </w:lvl>
  </w:abstractNum>
  <w:abstractNum w:abstractNumId="7" w15:restartNumberingAfterBreak="0">
    <w:nsid w:val="3FBC60F7"/>
    <w:multiLevelType w:val="multilevel"/>
    <w:tmpl w:val="67967A6E"/>
    <w:lvl w:ilvl="0">
      <w:start w:val="1"/>
      <w:numFmt w:val="decimal"/>
      <w:lvlText w:val="%1."/>
      <w:lvlJc w:val="left"/>
      <w:pPr>
        <w:ind w:left="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8" w15:restartNumberingAfterBreak="0">
    <w:nsid w:val="401700E3"/>
    <w:multiLevelType w:val="multilevel"/>
    <w:tmpl w:val="853E02D0"/>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9" w15:restartNumberingAfterBreak="0">
    <w:nsid w:val="4D7D79B8"/>
    <w:multiLevelType w:val="multilevel"/>
    <w:tmpl w:val="99A86DCC"/>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10" w15:restartNumberingAfterBreak="0">
    <w:nsid w:val="5CF623C6"/>
    <w:multiLevelType w:val="multilevel"/>
    <w:tmpl w:val="45A676F8"/>
    <w:lvl w:ilvl="0">
      <w:start w:val="1"/>
      <w:numFmt w:val="decimal"/>
      <w:lvlText w:val="%1."/>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11" w15:restartNumberingAfterBreak="0">
    <w:nsid w:val="66174DBD"/>
    <w:multiLevelType w:val="multilevel"/>
    <w:tmpl w:val="112662BE"/>
    <w:lvl w:ilvl="0">
      <w:start w:val="1"/>
      <w:numFmt w:val="decimal"/>
      <w:lvlText w:val="%1."/>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12" w15:restartNumberingAfterBreak="0">
    <w:nsid w:val="6C9B430B"/>
    <w:multiLevelType w:val="multilevel"/>
    <w:tmpl w:val="67CC8D64"/>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13" w15:restartNumberingAfterBreak="0">
    <w:nsid w:val="6D1E5521"/>
    <w:multiLevelType w:val="multilevel"/>
    <w:tmpl w:val="4E7C4412"/>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14" w15:restartNumberingAfterBreak="0">
    <w:nsid w:val="6EC55A01"/>
    <w:multiLevelType w:val="multilevel"/>
    <w:tmpl w:val="68BC8438"/>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15" w15:restartNumberingAfterBreak="0">
    <w:nsid w:val="6F056C75"/>
    <w:multiLevelType w:val="multilevel"/>
    <w:tmpl w:val="18EA4984"/>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16" w15:restartNumberingAfterBreak="0">
    <w:nsid w:val="6F3C25DC"/>
    <w:multiLevelType w:val="multilevel"/>
    <w:tmpl w:val="22F45A36"/>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abstractNum w:abstractNumId="17" w15:restartNumberingAfterBreak="0">
    <w:nsid w:val="76DD5D62"/>
    <w:multiLevelType w:val="multilevel"/>
    <w:tmpl w:val="9842BD64"/>
    <w:lvl w:ilvl="0">
      <w:start w:val="1"/>
      <w:numFmt w:val="bullet"/>
      <w:lvlText w:val="●"/>
      <w:lvlJc w:val="left"/>
      <w:pPr>
        <w:ind w:left="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bCs w:val="0"/>
        <w:i w:val="0"/>
        <w:iCs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bCs w:val="0"/>
        <w:i w:val="0"/>
        <w:iCs w:val="0"/>
        <w:smallCaps w:val="0"/>
        <w:strike w:val="0"/>
        <w:color w:val="000000"/>
        <w:sz w:val="22"/>
        <w:szCs w:val="22"/>
        <w:u w:val="none"/>
        <w:shd w:val="clear" w:color="auto" w:fill="auto"/>
        <w:vertAlign w:val="baseline"/>
      </w:rPr>
    </w:lvl>
  </w:abstractNum>
  <w:num w:numId="1">
    <w:abstractNumId w:val="4"/>
  </w:num>
  <w:num w:numId="2">
    <w:abstractNumId w:val="5"/>
  </w:num>
  <w:num w:numId="3">
    <w:abstractNumId w:val="16"/>
  </w:num>
  <w:num w:numId="4">
    <w:abstractNumId w:val="3"/>
  </w:num>
  <w:num w:numId="5">
    <w:abstractNumId w:val="9"/>
  </w:num>
  <w:num w:numId="6">
    <w:abstractNumId w:val="10"/>
  </w:num>
  <w:num w:numId="7">
    <w:abstractNumId w:val="8"/>
  </w:num>
  <w:num w:numId="8">
    <w:abstractNumId w:val="2"/>
  </w:num>
  <w:num w:numId="9">
    <w:abstractNumId w:val="11"/>
  </w:num>
  <w:num w:numId="10">
    <w:abstractNumId w:val="7"/>
  </w:num>
  <w:num w:numId="11">
    <w:abstractNumId w:val="0"/>
  </w:num>
  <w:num w:numId="12">
    <w:abstractNumId w:val="15"/>
  </w:num>
  <w:num w:numId="13">
    <w:abstractNumId w:val="12"/>
  </w:num>
  <w:num w:numId="14">
    <w:abstractNumId w:val="14"/>
  </w:num>
  <w:num w:numId="15">
    <w:abstractNumId w:val="17"/>
  </w:num>
  <w:num w:numId="16">
    <w:abstractNumId w:val="1"/>
  </w:num>
  <w:num w:numId="17">
    <w:abstractNumId w:val="13"/>
  </w:num>
  <w:num w:numId="1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39CD"/>
    <w:rsid w:val="00064153"/>
    <w:rsid w:val="00115D76"/>
    <w:rsid w:val="00447785"/>
    <w:rsid w:val="004621AB"/>
    <w:rsid w:val="004639CD"/>
    <w:rsid w:val="004B1F68"/>
    <w:rsid w:val="004C428D"/>
    <w:rsid w:val="00552484"/>
    <w:rsid w:val="007E03DB"/>
    <w:rsid w:val="0081171B"/>
    <w:rsid w:val="008D691C"/>
    <w:rsid w:val="00A97BE1"/>
    <w:rsid w:val="00AF023C"/>
    <w:rsid w:val="00D12050"/>
    <w:rsid w:val="00E07FE1"/>
    <w:rsid w:val="00F803A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22F5B2"/>
  <w15:docId w15:val="{26EA2D3B-877D-41C4-B636-81A41BC6A3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pBdr>
        <w:top w:val="nil"/>
        <w:left w:val="nil"/>
        <w:bottom w:val="nil"/>
        <w:right w:val="nil"/>
        <w:between w:val="nil"/>
      </w:pBdr>
      <w:spacing w:before="240" w:after="240"/>
      <w:outlineLvl w:val="0"/>
    </w:pPr>
    <w:rPr>
      <w:b/>
      <w:bCs/>
      <w:sz w:val="48"/>
      <w:szCs w:val="48"/>
    </w:rPr>
  </w:style>
  <w:style w:type="paragraph" w:styleId="Heading2">
    <w:name w:val="heading 2"/>
    <w:basedOn w:val="Normal"/>
    <w:next w:val="Normal"/>
    <w:link w:val="Heading2Char"/>
    <w:uiPriority w:val="9"/>
    <w:unhideWhenUsed/>
    <w:qFormat/>
    <w:pPr>
      <w:pBdr>
        <w:top w:val="nil"/>
        <w:left w:val="nil"/>
        <w:bottom w:val="nil"/>
        <w:right w:val="nil"/>
        <w:between w:val="nil"/>
      </w:pBdr>
      <w:spacing w:before="225" w:after="225"/>
      <w:outlineLvl w:val="1"/>
    </w:pPr>
    <w:rPr>
      <w:b/>
      <w:bCs/>
      <w:sz w:val="36"/>
      <w:szCs w:val="36"/>
    </w:rPr>
  </w:style>
  <w:style w:type="paragraph" w:styleId="Heading3">
    <w:name w:val="heading 3"/>
    <w:basedOn w:val="Normal"/>
    <w:next w:val="Normal"/>
    <w:link w:val="Heading3Char"/>
    <w:uiPriority w:val="9"/>
    <w:unhideWhenUsed/>
    <w:qFormat/>
    <w:pPr>
      <w:pBdr>
        <w:top w:val="nil"/>
        <w:left w:val="nil"/>
        <w:bottom w:val="nil"/>
        <w:right w:val="nil"/>
        <w:between w:val="nil"/>
      </w:pBdr>
      <w:spacing w:before="240" w:after="240"/>
      <w:outlineLvl w:val="2"/>
    </w:pPr>
    <w:rPr>
      <w:b/>
      <w:bCs/>
      <w:sz w:val="28"/>
      <w:szCs w:val="28"/>
    </w:rPr>
  </w:style>
  <w:style w:type="paragraph" w:styleId="Heading4">
    <w:name w:val="heading 4"/>
    <w:basedOn w:val="Normal"/>
    <w:next w:val="Normal"/>
    <w:uiPriority w:val="9"/>
    <w:unhideWhenUsed/>
    <w:qFormat/>
    <w:pPr>
      <w:pBdr>
        <w:top w:val="nil"/>
        <w:left w:val="nil"/>
        <w:bottom w:val="nil"/>
        <w:right w:val="nil"/>
        <w:between w:val="nil"/>
      </w:pBdr>
      <w:spacing w:before="255" w:after="255"/>
      <w:outlineLvl w:val="3"/>
    </w:pPr>
    <w:rPr>
      <w:b/>
      <w:bCs/>
      <w:sz w:val="24"/>
      <w:szCs w:val="24"/>
    </w:rPr>
  </w:style>
  <w:style w:type="paragraph" w:styleId="Heading5">
    <w:name w:val="heading 5"/>
    <w:basedOn w:val="Normal"/>
    <w:next w:val="Normal"/>
    <w:uiPriority w:val="9"/>
    <w:semiHidden/>
    <w:unhideWhenUsed/>
    <w:qFormat/>
    <w:pPr>
      <w:pBdr>
        <w:top w:val="nil"/>
        <w:left w:val="nil"/>
        <w:bottom w:val="nil"/>
        <w:right w:val="nil"/>
        <w:between w:val="nil"/>
      </w:pBdr>
      <w:spacing w:before="255" w:after="255"/>
      <w:outlineLvl w:val="4"/>
    </w:pPr>
    <w:rPr>
      <w:b/>
      <w:bCs/>
      <w:sz w:val="18"/>
      <w:szCs w:val="18"/>
    </w:rPr>
  </w:style>
  <w:style w:type="paragraph" w:styleId="Heading6">
    <w:name w:val="heading 6"/>
    <w:basedOn w:val="Normal"/>
    <w:next w:val="Normal"/>
    <w:uiPriority w:val="9"/>
    <w:semiHidden/>
    <w:unhideWhenUsed/>
    <w:qFormat/>
    <w:pPr>
      <w:pBdr>
        <w:top w:val="nil"/>
        <w:left w:val="nil"/>
        <w:bottom w:val="nil"/>
        <w:right w:val="nil"/>
        <w:between w:val="nil"/>
      </w:pBdr>
      <w:spacing w:before="360" w:after="360"/>
      <w:outlineLvl w:val="5"/>
    </w:pPr>
    <w:rPr>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paragraph" w:styleId="ListParagraph">
    <w:name w:val="List Paragraph"/>
    <w:basedOn w:val="Normal"/>
    <w:uiPriority w:val="34"/>
    <w:qFormat/>
    <w:rsid w:val="00115D76"/>
    <w:pPr>
      <w:ind w:left="720"/>
      <w:contextualSpacing/>
    </w:pPr>
  </w:style>
  <w:style w:type="character" w:customStyle="1" w:styleId="Heading2Char">
    <w:name w:val="Heading 2 Char"/>
    <w:basedOn w:val="DefaultParagraphFont"/>
    <w:link w:val="Heading2"/>
    <w:uiPriority w:val="9"/>
    <w:rsid w:val="00115D76"/>
    <w:rPr>
      <w:b/>
      <w:bCs/>
      <w:sz w:val="36"/>
      <w:szCs w:val="36"/>
    </w:rPr>
  </w:style>
  <w:style w:type="character" w:customStyle="1" w:styleId="Heading3Char">
    <w:name w:val="Heading 3 Char"/>
    <w:basedOn w:val="DefaultParagraphFont"/>
    <w:link w:val="Heading3"/>
    <w:uiPriority w:val="9"/>
    <w:rsid w:val="00115D76"/>
    <w:rPr>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63699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cm-alliance.com/cybersecurity-blog/major-cyber-attacks-ransomware-attacks-and-data-breaches-of-june-2025" TargetMode="External"/><Relationship Id="rId13" Type="http://schemas.openxmlformats.org/officeDocument/2006/relationships/hyperlink" Target="https://ofac.treasury.gov/sanctions-programs-and-country-information/iran-sanctions" TargetMode="External"/><Relationship Id="rId18" Type="http://schemas.openxmlformats.org/officeDocument/2006/relationships/hyperlink" Target="https://jinsa.org/jinsa_report/insights-from-12-day-war/" TargetMode="External"/><Relationship Id="rId26" Type="http://schemas.openxmlformats.org/officeDocument/2006/relationships/hyperlink" Target="https://peregraf.com/en/news/10609" TargetMode="External"/><Relationship Id="rId3" Type="http://schemas.openxmlformats.org/officeDocument/2006/relationships/settings" Target="settings.xml"/><Relationship Id="rId21" Type="http://schemas.openxmlformats.org/officeDocument/2006/relationships/hyperlink" Target="https://www.inss.org.il/wp-content/uploads/2025/12/Chapter-5.pdf" TargetMode="External"/><Relationship Id="rId7" Type="http://schemas.openxmlformats.org/officeDocument/2006/relationships/hyperlink" Target="https://www.brandeis.edu/stories/2024/november/election-habibi-trump-victory-iran.html" TargetMode="External"/><Relationship Id="rId12" Type="http://schemas.openxmlformats.org/officeDocument/2006/relationships/hyperlink" Target="https://www.congress.gov/bill/119th-congress/house-bill/2570/text" TargetMode="External"/><Relationship Id="rId17" Type="http://schemas.openxmlformats.org/officeDocument/2006/relationships/hyperlink" Target="https://www.criticalthreats.org/analysis/ctp-iran-updates" TargetMode="External"/><Relationship Id="rId25" Type="http://schemas.openxmlformats.org/officeDocument/2006/relationships/hyperlink" Target="https://www.criticalthreats.org/analysis/iran-update-december-15-2025" TargetMode="External"/><Relationship Id="rId2" Type="http://schemas.openxmlformats.org/officeDocument/2006/relationships/styles" Target="styles.xml"/><Relationship Id="rId16" Type="http://schemas.openxmlformats.org/officeDocument/2006/relationships/hyperlink" Target="https://henryjacksonsociety.org/wp-content/uploads/2025/08/HJS-Regime-Collapse-in-Iran-Report-web.pdf" TargetMode="External"/><Relationship Id="rId20" Type="http://schemas.openxmlformats.org/officeDocument/2006/relationships/hyperlink" Target="https://www.iss.europa.eu/publications/briefs/israel-and-iran-brink-preventing-next-war" TargetMode="External"/><Relationship Id="rId1" Type="http://schemas.openxmlformats.org/officeDocument/2006/relationships/numbering" Target="numbering.xml"/><Relationship Id="rId6" Type="http://schemas.openxmlformats.org/officeDocument/2006/relationships/hyperlink" Target="https://home.treasury.gov/news/press-releases/sb0026" TargetMode="External"/><Relationship Id="rId11" Type="http://schemas.openxmlformats.org/officeDocument/2006/relationships/hyperlink" Target="https://www.researchgate.net/publication/5395867_Economic_sanctions_the_kinder_gentler_alternative" TargetMode="External"/><Relationship Id="rId24" Type="http://schemas.openxmlformats.org/officeDocument/2006/relationships/hyperlink" Target="https://thesoufancenter.org/intelbrief-2026-january-7/" TargetMode="External"/><Relationship Id="rId5" Type="http://schemas.openxmlformats.org/officeDocument/2006/relationships/hyperlink" Target="https://www.congress.gov/crs-product/R47321" TargetMode="External"/><Relationship Id="rId15" Type="http://schemas.openxmlformats.org/officeDocument/2006/relationships/hyperlink" Target="https://www.history.navy.mil/content/dam/nhhc/research/library/online-reading-room/war-and-conflict/terrorism/irangulfsecurity/irangulfsecurity.pdf" TargetMode="External"/><Relationship Id="rId23" Type="http://schemas.openxmlformats.org/officeDocument/2006/relationships/hyperlink" Target="https://debuglies.com/2026/01/02/the-fall-of-the-rial-macro-fiscal-entropy-and-the-2026-iranian-nationwide-uprising-report/" TargetMode="External"/><Relationship Id="rId28" Type="http://schemas.openxmlformats.org/officeDocument/2006/relationships/theme" Target="theme/theme1.xml"/><Relationship Id="rId10" Type="http://schemas.openxmlformats.org/officeDocument/2006/relationships/hyperlink" Target="https://iranprimer.usip.org/resource/timeline-us-sanctions" TargetMode="External"/><Relationship Id="rId19" Type="http://schemas.openxmlformats.org/officeDocument/2006/relationships/hyperlink" Target="https://www.stimson.org/2025/the-dawn-of-operation-rising-lion-unity-and-fragility-in-iran/" TargetMode="External"/><Relationship Id="rId4" Type="http://schemas.openxmlformats.org/officeDocument/2006/relationships/webSettings" Target="webSettings.xml"/><Relationship Id="rId9" Type="http://schemas.openxmlformats.org/officeDocument/2006/relationships/hyperlink" Target="https://bindinghook.com/how-israel-and-iran-brought-cyber-conflict-to-centre-stage/" TargetMode="External"/><Relationship Id="rId14" Type="http://schemas.openxmlformats.org/officeDocument/2006/relationships/hyperlink" Target="https://www.congress.gov/119/bills/hr2570/BILLS-119hr2570ih.pdf" TargetMode="External"/><Relationship Id="rId22" Type="http://schemas.openxmlformats.org/officeDocument/2006/relationships/hyperlink" Target="https://www.eurasiareview.com/04012026-the-rials-breaking-point-how-irans-economic-collapse-is-redrawing-the-middle-east-oped/" TargetMode="Externa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278</TotalTime>
  <Pages>8</Pages>
  <Words>3155</Words>
  <Characters>17990</Characters>
  <Application>Microsoft Office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seyed mohammad reza khatami</cp:lastModifiedBy>
  <cp:revision>9</cp:revision>
  <dcterms:created xsi:type="dcterms:W3CDTF">2026-01-08T02:22:00Z</dcterms:created>
  <dcterms:modified xsi:type="dcterms:W3CDTF">2026-01-11T09:55:00Z</dcterms:modified>
</cp:coreProperties>
</file>